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E6" w:rsidRDefault="00FC66E6" w:rsidP="005177B2">
      <w:pPr>
        <w:pStyle w:val="BodyText2"/>
        <w:spacing w:before="0"/>
      </w:pPr>
      <w:r>
        <w:t xml:space="preserve">Support Services are transitional by nature and not an ongoing supplement to the participant’s grant, but </w:t>
      </w:r>
      <w:proofErr w:type="gramStart"/>
      <w:r>
        <w:t>are intended</w:t>
      </w:r>
      <w:proofErr w:type="gramEnd"/>
      <w:r>
        <w:t xml:space="preserve"> to help the client to transition off TANF to wages or other income sources.  Support services are not an entitlement, and </w:t>
      </w:r>
      <w:proofErr w:type="gramStart"/>
      <w:r>
        <w:t>must be carefully managed</w:t>
      </w:r>
      <w:proofErr w:type="gramEnd"/>
      <w:r>
        <w:t xml:space="preserve"> to remain within available funds.</w:t>
      </w:r>
    </w:p>
    <w:p w:rsidR="00FC66E6" w:rsidRDefault="00FC66E6" w:rsidP="00FC66E6">
      <w:pPr>
        <w:spacing w:before="240" w:after="0"/>
      </w:pPr>
      <w:r>
        <w:rPr>
          <w:b/>
        </w:rPr>
        <w:t xml:space="preserve">$3000 per Program Year (July 1 to June 30) limit per participant </w:t>
      </w:r>
      <w:r>
        <w:t>(DSHS, Commerce, and ESD combined).</w:t>
      </w:r>
    </w:p>
    <w:p w:rsidR="00FC66E6" w:rsidRDefault="00FC66E6" w:rsidP="00FC66E6">
      <w:pPr>
        <w:spacing w:after="0" w:line="240" w:lineRule="auto"/>
      </w:pPr>
      <w:r>
        <w:t xml:space="preserve">The support services are restricted according to the activity the participant is involved </w:t>
      </w:r>
      <w:proofErr w:type="gramStart"/>
      <w:r>
        <w:t>in</w:t>
      </w:r>
      <w:proofErr w:type="gramEnd"/>
      <w:r>
        <w:t>.  The activity categories are:</w:t>
      </w:r>
    </w:p>
    <w:p w:rsidR="00FC66E6" w:rsidRDefault="00FC66E6" w:rsidP="00FC66E6">
      <w:pPr>
        <w:pStyle w:val="ListParagraph"/>
        <w:numPr>
          <w:ilvl w:val="0"/>
          <w:numId w:val="1"/>
        </w:numPr>
        <w:spacing w:after="0" w:line="240" w:lineRule="auto"/>
      </w:pPr>
      <w:r>
        <w:rPr>
          <w:b/>
        </w:rPr>
        <w:t xml:space="preserve">Work-related:  </w:t>
      </w:r>
      <w:r>
        <w:t>working, looking for work, work-like activities such as CJ</w:t>
      </w:r>
      <w:bookmarkStart w:id="0" w:name="_GoBack"/>
      <w:bookmarkEnd w:id="0"/>
    </w:p>
    <w:p w:rsidR="00FC66E6" w:rsidRDefault="00FC66E6" w:rsidP="00FC66E6">
      <w:pPr>
        <w:pStyle w:val="ListParagraph"/>
        <w:numPr>
          <w:ilvl w:val="0"/>
          <w:numId w:val="1"/>
        </w:numPr>
        <w:spacing w:after="0" w:line="240" w:lineRule="auto"/>
      </w:pPr>
      <w:r>
        <w:rPr>
          <w:b/>
        </w:rPr>
        <w:t xml:space="preserve">Safety-related:  </w:t>
      </w:r>
      <w:r>
        <w:t>meeting significant or emergency family safety needs such as family violence</w:t>
      </w:r>
    </w:p>
    <w:p w:rsidR="00FC66E6" w:rsidRDefault="00FC66E6" w:rsidP="00FC66E6">
      <w:pPr>
        <w:pStyle w:val="ListParagraph"/>
        <w:numPr>
          <w:ilvl w:val="0"/>
          <w:numId w:val="1"/>
        </w:numPr>
        <w:spacing w:after="0" w:line="240" w:lineRule="auto"/>
      </w:pPr>
      <w:r>
        <w:rPr>
          <w:b/>
        </w:rPr>
        <w:t>Other activities:</w:t>
      </w:r>
      <w:r>
        <w:t xml:space="preserve">  any other activity contained in the client’s IRP</w:t>
      </w:r>
    </w:p>
    <w:p w:rsidR="00244BCE" w:rsidRDefault="00244BCE" w:rsidP="005177B2">
      <w:pPr>
        <w:pStyle w:val="ListParagraph"/>
        <w:spacing w:after="0" w:line="240" w:lineRule="auto"/>
        <w:ind w:left="750"/>
      </w:pPr>
    </w:p>
    <w:p w:rsidR="00FC66E6" w:rsidRPr="00016EEF" w:rsidRDefault="00FC66E6" w:rsidP="00FC66E6">
      <w:pPr>
        <w:spacing w:after="0" w:line="240" w:lineRule="auto"/>
        <w:rPr>
          <w:rStyle w:val="Hyperlink"/>
        </w:rPr>
      </w:pPr>
      <w:r>
        <w:t xml:space="preserve">Additional information related to the availability of Support Services </w:t>
      </w:r>
      <w:proofErr w:type="gramStart"/>
      <w:r>
        <w:t>can be found</w:t>
      </w:r>
      <w:proofErr w:type="gramEnd"/>
      <w:r>
        <w:t xml:space="preserve"> on the </w:t>
      </w:r>
      <w:r>
        <w:fldChar w:fldCharType="begin"/>
      </w:r>
      <w:r>
        <w:instrText>HYPERLINK "https://www.dshs.wa.gov/sites/default/files/ESA/wf-manual/eJAS_Component_Chart.pdf"</w:instrText>
      </w:r>
      <w:r>
        <w:fldChar w:fldCharType="separate"/>
      </w:r>
      <w:r w:rsidRPr="00016EEF">
        <w:rPr>
          <w:rStyle w:val="Hyperlink"/>
        </w:rPr>
        <w:t>eJAS Component Code Chart</w:t>
      </w:r>
    </w:p>
    <w:p w:rsidR="00FC66E6" w:rsidRDefault="00FC66E6" w:rsidP="00FC66E6">
      <w:pPr>
        <w:spacing w:after="0" w:line="240" w:lineRule="auto"/>
      </w:pPr>
      <w:r>
        <w:fldChar w:fldCharType="end"/>
      </w:r>
    </w:p>
    <w:p w:rsidR="00FC66E6" w:rsidRPr="005177B2" w:rsidRDefault="00FC66E6" w:rsidP="005177B2">
      <w:pPr>
        <w:pBdr>
          <w:top w:val="thinThickSmallGap" w:sz="24" w:space="1" w:color="auto"/>
          <w:left w:val="thinThickSmallGap" w:sz="24" w:space="4" w:color="auto"/>
          <w:bottom w:val="thickThinSmallGap" w:sz="24" w:space="1" w:color="auto"/>
          <w:right w:val="thickThinSmallGap" w:sz="24" w:space="0" w:color="auto"/>
        </w:pBdr>
        <w:spacing w:after="0"/>
        <w:jc w:val="center"/>
        <w:rPr>
          <w:sz w:val="24"/>
        </w:rPr>
      </w:pPr>
      <w:r w:rsidRPr="005177B2">
        <w:rPr>
          <w:sz w:val="24"/>
        </w:rPr>
        <w:t xml:space="preserve">For </w:t>
      </w:r>
      <w:r w:rsidRPr="005177B2">
        <w:rPr>
          <w:b/>
          <w:sz w:val="24"/>
        </w:rPr>
        <w:t>all</w:t>
      </w:r>
      <w:r w:rsidRPr="005177B2">
        <w:rPr>
          <w:sz w:val="24"/>
        </w:rPr>
        <w:t xml:space="preserve"> support services issued, decisions and justification </w:t>
      </w:r>
      <w:proofErr w:type="gramStart"/>
      <w:r w:rsidR="00244BCE" w:rsidRPr="005177B2">
        <w:rPr>
          <w:i/>
          <w:sz w:val="24"/>
          <w:u w:val="single"/>
        </w:rPr>
        <w:t>must</w:t>
      </w:r>
      <w:r w:rsidRPr="005177B2">
        <w:rPr>
          <w:i/>
          <w:sz w:val="24"/>
          <w:u w:val="single"/>
        </w:rPr>
        <w:t xml:space="preserve"> be documented</w:t>
      </w:r>
      <w:proofErr w:type="gramEnd"/>
      <w:r w:rsidRPr="005177B2">
        <w:rPr>
          <w:sz w:val="24"/>
        </w:rPr>
        <w:t xml:space="preserve"> in participant notes.</w:t>
      </w:r>
    </w:p>
    <w:p w:rsidR="00FC66E6" w:rsidRDefault="00FC66E6" w:rsidP="005177B2">
      <w:pPr>
        <w:pStyle w:val="Header"/>
        <w:tabs>
          <w:tab w:val="clear" w:pos="4680"/>
          <w:tab w:val="clear" w:pos="9360"/>
        </w:tabs>
      </w:pPr>
    </w:p>
    <w:tbl>
      <w:tblPr>
        <w:tblStyle w:val="GridTable4-Accent5"/>
        <w:tblW w:w="5000" w:type="pct"/>
        <w:tblLook w:val="04A0" w:firstRow="1" w:lastRow="0" w:firstColumn="1" w:lastColumn="0" w:noHBand="0" w:noVBand="1"/>
      </w:tblPr>
      <w:tblGrid>
        <w:gridCol w:w="3387"/>
        <w:gridCol w:w="1236"/>
        <w:gridCol w:w="974"/>
        <w:gridCol w:w="5193"/>
      </w:tblGrid>
      <w:tr w:rsidR="009C63E6" w:rsidRPr="00FC66E6" w:rsidTr="00517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244BCE" w:rsidRPr="005177B2" w:rsidRDefault="009C63E6" w:rsidP="009C63E6">
            <w:pPr>
              <w:tabs>
                <w:tab w:val="left" w:pos="3256"/>
                <w:tab w:val="center" w:pos="4680"/>
              </w:tabs>
              <w:jc w:val="center"/>
              <w:rPr>
                <w:color w:val="000000" w:themeColor="text1"/>
                <w:sz w:val="24"/>
                <w:szCs w:val="24"/>
              </w:rPr>
            </w:pPr>
            <w:r w:rsidRPr="005177B2">
              <w:rPr>
                <w:color w:val="000000" w:themeColor="text1"/>
                <w:sz w:val="24"/>
                <w:szCs w:val="24"/>
              </w:rPr>
              <w:t xml:space="preserve">The suggested amount is the average cost of these support services but your location, vendors, and other factors may increase or decrease these costs in your area. </w:t>
            </w:r>
          </w:p>
          <w:p w:rsidR="009C63E6" w:rsidRPr="00FC66E6" w:rsidRDefault="009C63E6" w:rsidP="009C63E6">
            <w:pPr>
              <w:tabs>
                <w:tab w:val="left" w:pos="3256"/>
                <w:tab w:val="center" w:pos="4680"/>
              </w:tabs>
              <w:jc w:val="center"/>
              <w:rPr>
                <w:rFonts w:asciiTheme="minorHAnsi" w:hAnsiTheme="minorHAnsi"/>
                <w:b w:val="0"/>
                <w:sz w:val="20"/>
                <w:szCs w:val="20"/>
              </w:rPr>
            </w:pPr>
            <w:r w:rsidRPr="00CF2855">
              <w:rPr>
                <w:sz w:val="24"/>
                <w:szCs w:val="24"/>
              </w:rPr>
              <w:t xml:space="preserve"> </w:t>
            </w:r>
          </w:p>
        </w:tc>
      </w:tr>
      <w:tr w:rsidR="00244BCE" w:rsidRPr="00FC66E6" w:rsidTr="00244BC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606" w:type="pct"/>
            <w:vAlign w:val="center"/>
          </w:tcPr>
          <w:p w:rsidR="009C63E6" w:rsidRPr="005177B2" w:rsidRDefault="009C63E6">
            <w:pPr>
              <w:tabs>
                <w:tab w:val="left" w:pos="3256"/>
                <w:tab w:val="center" w:pos="4680"/>
              </w:tabs>
              <w:jc w:val="center"/>
              <w:rPr>
                <w:rFonts w:asciiTheme="minorHAnsi" w:hAnsiTheme="minorHAnsi"/>
                <w:b w:val="0"/>
                <w:sz w:val="24"/>
                <w:szCs w:val="24"/>
              </w:rPr>
            </w:pPr>
            <w:r w:rsidRPr="005177B2">
              <w:rPr>
                <w:rFonts w:asciiTheme="minorHAnsi" w:hAnsiTheme="minorHAnsi"/>
                <w:sz w:val="24"/>
                <w:szCs w:val="24"/>
              </w:rPr>
              <w:t>JAS Code/</w:t>
            </w:r>
          </w:p>
          <w:p w:rsidR="009C63E6" w:rsidRPr="005177B2" w:rsidRDefault="009C63E6">
            <w:pPr>
              <w:tabs>
                <w:tab w:val="left" w:pos="3256"/>
                <w:tab w:val="center" w:pos="4680"/>
              </w:tabs>
              <w:jc w:val="center"/>
              <w:rPr>
                <w:rFonts w:asciiTheme="minorHAnsi" w:hAnsiTheme="minorHAnsi"/>
                <w:b w:val="0"/>
                <w:sz w:val="24"/>
                <w:szCs w:val="24"/>
              </w:rPr>
            </w:pPr>
            <w:r w:rsidRPr="005177B2">
              <w:rPr>
                <w:rFonts w:asciiTheme="minorHAnsi" w:hAnsiTheme="minorHAnsi"/>
                <w:sz w:val="24"/>
                <w:szCs w:val="24"/>
              </w:rPr>
              <w:t>Service Definition</w:t>
            </w:r>
          </w:p>
        </w:tc>
        <w:tc>
          <w:tcPr>
            <w:tcW w:w="532" w:type="pct"/>
            <w:vAlign w:val="center"/>
          </w:tcPr>
          <w:p w:rsidR="009C63E6" w:rsidRPr="005177B2" w:rsidRDefault="009C63E6">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177B2">
              <w:rPr>
                <w:rFonts w:asciiTheme="minorHAnsi" w:hAnsiTheme="minorHAnsi"/>
                <w:sz w:val="24"/>
                <w:szCs w:val="24"/>
              </w:rPr>
              <w:t>Suggested Limits</w:t>
            </w:r>
          </w:p>
        </w:tc>
        <w:tc>
          <w:tcPr>
            <w:tcW w:w="419" w:type="pct"/>
            <w:vAlign w:val="center"/>
          </w:tcPr>
          <w:p w:rsidR="009C63E6" w:rsidRPr="005177B2" w:rsidRDefault="009C63E6">
            <w:pPr>
              <w:tabs>
                <w:tab w:val="left" w:pos="3256"/>
                <w:tab w:val="center" w:pos="46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5177B2">
              <w:rPr>
                <w:rFonts w:asciiTheme="minorHAnsi" w:hAnsiTheme="minorHAnsi"/>
                <w:b/>
                <w:sz w:val="24"/>
                <w:szCs w:val="24"/>
              </w:rPr>
              <w:t>Activity</w:t>
            </w:r>
          </w:p>
        </w:tc>
        <w:tc>
          <w:tcPr>
            <w:tcW w:w="2443" w:type="pct"/>
            <w:vAlign w:val="center"/>
          </w:tcPr>
          <w:p w:rsidR="009C63E6" w:rsidRPr="005177B2" w:rsidRDefault="009C63E6">
            <w:pPr>
              <w:tabs>
                <w:tab w:val="left" w:pos="3256"/>
                <w:tab w:val="center" w:pos="46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5177B2">
              <w:rPr>
                <w:rFonts w:asciiTheme="minorHAnsi" w:hAnsiTheme="minorHAnsi"/>
                <w:b/>
                <w:sz w:val="24"/>
                <w:szCs w:val="24"/>
              </w:rPr>
              <w:t>Notes</w:t>
            </w:r>
          </w:p>
        </w:tc>
      </w:tr>
      <w:tr w:rsidR="009C63E6" w:rsidRPr="00FC66E6" w:rsidTr="005177B2">
        <w:tc>
          <w:tcPr>
            <w:cnfStyle w:val="001000000000" w:firstRow="0" w:lastRow="0" w:firstColumn="1" w:lastColumn="0" w:oddVBand="0" w:evenVBand="0" w:oddHBand="0" w:evenHBand="0" w:firstRowFirstColumn="0" w:firstRowLastColumn="0" w:lastRowFirstColumn="0" w:lastRowLastColumn="0"/>
            <w:tcW w:w="1606" w:type="pct"/>
          </w:tcPr>
          <w:p w:rsidR="009C63E6" w:rsidRPr="00FC66E6" w:rsidRDefault="009C63E6" w:rsidP="009C63E6">
            <w:pPr>
              <w:tabs>
                <w:tab w:val="left" w:pos="3256"/>
                <w:tab w:val="center" w:pos="4680"/>
              </w:tabs>
              <w:rPr>
                <w:rFonts w:asciiTheme="minorHAnsi" w:hAnsiTheme="minorHAnsi"/>
                <w:b w:val="0"/>
                <w:sz w:val="20"/>
                <w:szCs w:val="20"/>
              </w:rPr>
            </w:pPr>
            <w:r w:rsidRPr="00FC66E6">
              <w:rPr>
                <w:rFonts w:asciiTheme="minorHAnsi" w:hAnsiTheme="minorHAnsi"/>
                <w:sz w:val="20"/>
                <w:szCs w:val="20"/>
              </w:rPr>
              <w:t>(04) Educational Expenses</w:t>
            </w:r>
          </w:p>
          <w:p w:rsidR="00244BCE" w:rsidRDefault="00244BCE" w:rsidP="009C63E6">
            <w:pPr>
              <w:pStyle w:val="Header"/>
              <w:tabs>
                <w:tab w:val="clear" w:pos="9360"/>
                <w:tab w:val="left" w:pos="3256"/>
              </w:tabs>
              <w:rPr>
                <w:rFonts w:asciiTheme="minorHAnsi" w:hAnsiTheme="minorHAnsi"/>
                <w:b w:val="0"/>
                <w:sz w:val="20"/>
                <w:szCs w:val="20"/>
              </w:rPr>
            </w:pPr>
          </w:p>
          <w:p w:rsidR="009C63E6" w:rsidRPr="005177B2" w:rsidRDefault="009C63E6" w:rsidP="009C63E6">
            <w:pPr>
              <w:pStyle w:val="Header"/>
              <w:tabs>
                <w:tab w:val="clear" w:pos="9360"/>
                <w:tab w:val="left" w:pos="3256"/>
              </w:tabs>
              <w:rPr>
                <w:rFonts w:asciiTheme="minorHAnsi" w:hAnsiTheme="minorHAnsi"/>
                <w:b w:val="0"/>
                <w:sz w:val="20"/>
                <w:szCs w:val="20"/>
              </w:rPr>
            </w:pPr>
            <w:r w:rsidRPr="000B3B5F">
              <w:rPr>
                <w:rFonts w:asciiTheme="minorHAnsi" w:hAnsiTheme="minorHAnsi"/>
                <w:sz w:val="20"/>
                <w:szCs w:val="20"/>
              </w:rPr>
              <w:t>All expenses related to training or required by training or education program</w:t>
            </w:r>
          </w:p>
          <w:p w:rsidR="009C63E6" w:rsidRDefault="009C63E6" w:rsidP="009C63E6">
            <w:pPr>
              <w:pStyle w:val="Header"/>
              <w:tabs>
                <w:tab w:val="clear" w:pos="9360"/>
                <w:tab w:val="left" w:pos="3256"/>
              </w:tabs>
              <w:rPr>
                <w:rFonts w:asciiTheme="minorHAnsi" w:hAnsiTheme="minorHAnsi"/>
                <w:sz w:val="20"/>
                <w:szCs w:val="20"/>
              </w:rPr>
            </w:pPr>
          </w:p>
          <w:p w:rsidR="009C63E6" w:rsidRPr="004E7EE1" w:rsidRDefault="009C63E6" w:rsidP="005177B2">
            <w:pPr>
              <w:pStyle w:val="BodyText"/>
              <w:tabs>
                <w:tab w:val="left" w:pos="3256"/>
                <w:tab w:val="center" w:pos="4680"/>
              </w:tabs>
              <w:rPr>
                <w:rFonts w:asciiTheme="minorHAnsi" w:hAnsiTheme="minorHAnsi"/>
              </w:rPr>
            </w:pPr>
            <w:r w:rsidRPr="004E7EE1">
              <w:rPr>
                <w:rFonts w:asciiTheme="minorHAnsi" w:hAnsiTheme="minorHAnsi"/>
              </w:rPr>
              <w:t>Other Sources of payment should be looked at first such as:</w:t>
            </w:r>
          </w:p>
          <w:p w:rsidR="009C63E6" w:rsidRPr="00FC66E6" w:rsidRDefault="009C63E6" w:rsidP="009C63E6">
            <w:pPr>
              <w:tabs>
                <w:tab w:val="left" w:pos="3256"/>
                <w:tab w:val="center" w:pos="4680"/>
              </w:tabs>
              <w:rPr>
                <w:rFonts w:asciiTheme="minorHAnsi" w:hAnsiTheme="minorHAnsi"/>
                <w:sz w:val="20"/>
                <w:szCs w:val="20"/>
              </w:rPr>
            </w:pPr>
          </w:p>
          <w:p w:rsidR="009C63E6" w:rsidRPr="005177B2" w:rsidRDefault="009C63E6" w:rsidP="005177B2">
            <w:pPr>
              <w:pStyle w:val="BodyText3"/>
              <w:rPr>
                <w:b w:val="0"/>
              </w:rPr>
            </w:pPr>
            <w:r w:rsidRPr="005177B2">
              <w:rPr>
                <w:bCs/>
              </w:rPr>
              <w:t>Pell grants, SEOG, or Work Based Tuition Assistance</w:t>
            </w:r>
          </w:p>
          <w:p w:rsidR="009C63E6" w:rsidRPr="00FC66E6" w:rsidRDefault="009C63E6" w:rsidP="009C63E6">
            <w:pPr>
              <w:pStyle w:val="Header"/>
              <w:tabs>
                <w:tab w:val="clear" w:pos="9360"/>
                <w:tab w:val="left" w:pos="3256"/>
              </w:tabs>
              <w:rPr>
                <w:rFonts w:asciiTheme="minorHAnsi" w:hAnsiTheme="minorHAnsi"/>
                <w:sz w:val="20"/>
                <w:szCs w:val="20"/>
              </w:rPr>
            </w:pPr>
          </w:p>
        </w:tc>
        <w:tc>
          <w:tcPr>
            <w:tcW w:w="532" w:type="pct"/>
          </w:tcPr>
          <w:p w:rsidR="009C63E6" w:rsidRPr="00FC66E6" w:rsidRDefault="009C63E6" w:rsidP="009C63E6">
            <w:pPr>
              <w:pStyle w:val="Header"/>
              <w:tabs>
                <w:tab w:val="clear" w:pos="9360"/>
                <w:tab w:val="left" w:pos="325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FC66E6">
              <w:rPr>
                <w:rFonts w:asciiTheme="minorHAnsi" w:hAnsiTheme="minorHAnsi"/>
                <w:sz w:val="20"/>
                <w:szCs w:val="20"/>
              </w:rPr>
              <w:t>$300 per request</w:t>
            </w:r>
          </w:p>
        </w:tc>
        <w:tc>
          <w:tcPr>
            <w:tcW w:w="419" w:type="pct"/>
          </w:tcPr>
          <w:p w:rsidR="009C63E6" w:rsidRPr="00FC66E6" w:rsidRDefault="009C63E6" w:rsidP="009C63E6">
            <w:pPr>
              <w:tabs>
                <w:tab w:val="left" w:pos="3256"/>
                <w:tab w:val="center" w:pos="46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p w:rsidR="009C63E6" w:rsidRPr="00FC66E6" w:rsidRDefault="009C63E6" w:rsidP="009C63E6">
            <w:pPr>
              <w:pStyle w:val="Heading2"/>
              <w:tabs>
                <w:tab w:val="left" w:pos="3256"/>
              </w:tabs>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b w:val="0"/>
                <w:sz w:val="20"/>
                <w:szCs w:val="20"/>
              </w:rPr>
              <w:t>Other</w:t>
            </w:r>
          </w:p>
        </w:tc>
        <w:tc>
          <w:tcPr>
            <w:tcW w:w="2443" w:type="pct"/>
          </w:tcPr>
          <w:p w:rsidR="009C63E6" w:rsidRDefault="009C63E6" w:rsidP="009C63E6">
            <w:p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Must be approved activity in the IRP.</w:t>
            </w:r>
          </w:p>
          <w:p w:rsidR="00244BCE" w:rsidRPr="00FC66E6" w:rsidRDefault="00244BCE" w:rsidP="009C63E6">
            <w:p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C63E6" w:rsidRDefault="009C63E6" w:rsidP="009C63E6">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Required expenses for education programs </w:t>
            </w:r>
            <w:proofErr w:type="gramStart"/>
            <w:r>
              <w:rPr>
                <w:sz w:val="20"/>
                <w:szCs w:val="20"/>
              </w:rPr>
              <w:t>may be found</w:t>
            </w:r>
            <w:proofErr w:type="gramEnd"/>
            <w:r>
              <w:rPr>
                <w:sz w:val="20"/>
                <w:szCs w:val="20"/>
              </w:rPr>
              <w:t xml:space="preserve"> in the participant’s syllabus or education plan.  All other students must have the same requirement for educational expense such as tools.</w:t>
            </w:r>
          </w:p>
          <w:p w:rsidR="009C63E6" w:rsidRPr="00FC66E6" w:rsidRDefault="009C63E6" w:rsidP="009C63E6">
            <w:p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C63E6" w:rsidRPr="00FC66E6" w:rsidRDefault="009C63E6" w:rsidP="009C63E6">
            <w:p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gramStart"/>
            <w:r w:rsidRPr="00FC66E6">
              <w:rPr>
                <w:rFonts w:asciiTheme="minorHAnsi" w:hAnsiTheme="minorHAnsi"/>
                <w:sz w:val="20"/>
                <w:szCs w:val="20"/>
              </w:rPr>
              <w:t>Is the class offered</w:t>
            </w:r>
            <w:proofErr w:type="gramEnd"/>
            <w:r w:rsidRPr="00FC66E6">
              <w:rPr>
                <w:rFonts w:asciiTheme="minorHAnsi" w:hAnsiTheme="minorHAnsi"/>
                <w:sz w:val="20"/>
                <w:szCs w:val="20"/>
              </w:rPr>
              <w:t xml:space="preserve"> free in the community or community and technical colleges?</w:t>
            </w:r>
          </w:p>
          <w:p w:rsidR="009C63E6" w:rsidRPr="00FC66E6" w:rsidRDefault="009C63E6" w:rsidP="009C63E6">
            <w:p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ab/>
            </w:r>
          </w:p>
          <w:p w:rsidR="009C63E6" w:rsidRPr="00FC66E6" w:rsidRDefault="009C63E6" w:rsidP="009C63E6">
            <w:p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High schools, community colleges, and community</w:t>
            </w:r>
            <w:r w:rsidR="00244BCE">
              <w:rPr>
                <w:rFonts w:asciiTheme="minorHAnsi" w:hAnsiTheme="minorHAnsi"/>
                <w:sz w:val="20"/>
                <w:szCs w:val="20"/>
              </w:rPr>
              <w:t>-</w:t>
            </w:r>
            <w:r w:rsidRPr="00FC66E6">
              <w:rPr>
                <w:rFonts w:asciiTheme="minorHAnsi" w:hAnsiTheme="minorHAnsi"/>
                <w:sz w:val="20"/>
                <w:szCs w:val="20"/>
              </w:rPr>
              <w:t xml:space="preserve">based organizations (CBOs) may provide no-cost tutoring for students.  These resources </w:t>
            </w:r>
            <w:proofErr w:type="gramStart"/>
            <w:r w:rsidRPr="00FC66E6">
              <w:rPr>
                <w:rFonts w:asciiTheme="minorHAnsi" w:hAnsiTheme="minorHAnsi"/>
                <w:sz w:val="20"/>
                <w:szCs w:val="20"/>
              </w:rPr>
              <w:t>should be explored and used first</w:t>
            </w:r>
            <w:proofErr w:type="gramEnd"/>
            <w:r w:rsidRPr="00FC66E6">
              <w:rPr>
                <w:rFonts w:asciiTheme="minorHAnsi" w:hAnsiTheme="minorHAnsi"/>
                <w:sz w:val="20"/>
                <w:szCs w:val="20"/>
              </w:rPr>
              <w:t>.</w:t>
            </w:r>
          </w:p>
          <w:p w:rsidR="009C63E6" w:rsidRPr="00FC66E6" w:rsidRDefault="009C63E6" w:rsidP="009C63E6">
            <w:p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C63E6" w:rsidRPr="00FC66E6" w:rsidRDefault="009C63E6" w:rsidP="009C63E6">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C66E6">
              <w:rPr>
                <w:rFonts w:asciiTheme="minorHAnsi" w:hAnsiTheme="minorHAnsi"/>
                <w:b w:val="0"/>
                <w:sz w:val="20"/>
                <w:szCs w:val="20"/>
              </w:rPr>
              <w:t>Covers:</w:t>
            </w:r>
          </w:p>
          <w:p w:rsidR="009C63E6" w:rsidRPr="00FC66E6" w:rsidRDefault="009C63E6" w:rsidP="009C63E6">
            <w:pPr>
              <w:pStyle w:val="Heading2"/>
              <w:numPr>
                <w:ilvl w:val="0"/>
                <w:numId w:val="3"/>
              </w:numP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C66E6">
              <w:rPr>
                <w:rFonts w:asciiTheme="minorHAnsi" w:hAnsiTheme="minorHAnsi"/>
                <w:b w:val="0"/>
                <w:sz w:val="20"/>
                <w:szCs w:val="20"/>
              </w:rPr>
              <w:t>Tuition</w:t>
            </w:r>
          </w:p>
          <w:p w:rsidR="009C63E6" w:rsidRPr="00FC66E6" w:rsidRDefault="009C63E6" w:rsidP="009C63E6">
            <w:pPr>
              <w:pStyle w:val="ListParagraph"/>
              <w:numPr>
                <w:ilvl w:val="0"/>
                <w:numId w:val="3"/>
              </w:numPr>
              <w:tabs>
                <w:tab w:val="center" w:pos="468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Books</w:t>
            </w:r>
          </w:p>
          <w:p w:rsidR="009C63E6" w:rsidRPr="00FC66E6" w:rsidRDefault="009C63E6" w:rsidP="009C63E6">
            <w:pPr>
              <w:pStyle w:val="ListParagraph"/>
              <w:numPr>
                <w:ilvl w:val="0"/>
                <w:numId w:val="3"/>
              </w:numPr>
              <w:tabs>
                <w:tab w:val="center" w:pos="468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GED tests</w:t>
            </w:r>
          </w:p>
          <w:p w:rsidR="009C63E6" w:rsidRPr="00FC66E6" w:rsidRDefault="009C63E6" w:rsidP="009C63E6">
            <w:pPr>
              <w:pStyle w:val="ListParagraph"/>
              <w:numPr>
                <w:ilvl w:val="0"/>
                <w:numId w:val="3"/>
              </w:numPr>
              <w:tabs>
                <w:tab w:val="center" w:pos="468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Uniforms</w:t>
            </w:r>
          </w:p>
          <w:p w:rsidR="009C63E6" w:rsidRPr="00FC66E6" w:rsidRDefault="009C63E6" w:rsidP="009C63E6">
            <w:pPr>
              <w:pStyle w:val="ListParagraph"/>
              <w:numPr>
                <w:ilvl w:val="0"/>
                <w:numId w:val="3"/>
              </w:numPr>
              <w:tabs>
                <w:tab w:val="center" w:pos="468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Tutoring</w:t>
            </w:r>
          </w:p>
          <w:p w:rsidR="009C63E6" w:rsidRPr="005177B2" w:rsidRDefault="009C63E6" w:rsidP="009C63E6">
            <w:pPr>
              <w:pStyle w:val="ListParagraph"/>
              <w:numPr>
                <w:ilvl w:val="0"/>
                <w:numId w:val="3"/>
              </w:numPr>
              <w:tabs>
                <w:tab w:val="center" w:pos="468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FC66E6">
              <w:rPr>
                <w:rFonts w:asciiTheme="minorHAnsi" w:hAnsiTheme="minorHAnsi"/>
                <w:sz w:val="20"/>
                <w:szCs w:val="20"/>
              </w:rPr>
              <w:t>Specialized clothing</w:t>
            </w:r>
          </w:p>
          <w:p w:rsidR="00244BCE" w:rsidRPr="00284B90" w:rsidRDefault="009C63E6">
            <w:pPr>
              <w:pStyle w:val="ListParagraph"/>
              <w:numPr>
                <w:ilvl w:val="0"/>
                <w:numId w:val="3"/>
              </w:numPr>
              <w:tabs>
                <w:tab w:val="center" w:pos="468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sz w:val="20"/>
                <w:szCs w:val="20"/>
              </w:rPr>
              <w:t>Tools/Kit</w:t>
            </w:r>
          </w:p>
          <w:p w:rsidR="00284B90" w:rsidRDefault="00284B90" w:rsidP="00284B90">
            <w:pPr>
              <w:tabs>
                <w:tab w:val="center" w:pos="468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p>
          <w:p w:rsidR="00284B90" w:rsidRPr="00E75CF6" w:rsidRDefault="00284B90" w:rsidP="00284B90">
            <w:pPr>
              <w:tabs>
                <w:tab w:val="center" w:pos="4680"/>
              </w:tabs>
              <w:jc w:val="both"/>
              <w:cnfStyle w:val="000000000000" w:firstRow="0" w:lastRow="0" w:firstColumn="0" w:lastColumn="0" w:oddVBand="0" w:evenVBand="0" w:oddHBand="0" w:evenHBand="0" w:firstRowFirstColumn="0" w:firstRowLastColumn="0" w:lastRowFirstColumn="0" w:lastRowLastColumn="0"/>
              <w:rPr>
                <w:b/>
                <w:sz w:val="20"/>
                <w:szCs w:val="20"/>
              </w:rPr>
            </w:pPr>
            <w:r w:rsidRPr="007B1AB6">
              <w:rPr>
                <w:b/>
                <w:sz w:val="24"/>
                <w:szCs w:val="24"/>
                <w:u w:val="single"/>
              </w:rPr>
              <w:t>Commerce note:</w:t>
            </w:r>
            <w:r w:rsidRPr="00EE6904">
              <w:rPr>
                <w:b/>
                <w:sz w:val="20"/>
                <w:szCs w:val="20"/>
              </w:rPr>
              <w:t xml:space="preserve"> It is required that clear documentation shows that other resources are not available.</w:t>
            </w:r>
          </w:p>
        </w:tc>
      </w:tr>
      <w:tr w:rsidR="009C63E6" w:rsidRPr="00FC66E6" w:rsidTr="00517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t>(07) Mileage Reimbursement</w:t>
            </w:r>
          </w:p>
          <w:p w:rsidR="00244BCE" w:rsidRDefault="00244BCE" w:rsidP="005177B2">
            <w:pPr>
              <w:pStyle w:val="CommentText"/>
              <w:rPr>
                <w:rFonts w:asciiTheme="minorHAnsi" w:hAnsiTheme="minorHAnsi"/>
                <w:b w:val="0"/>
              </w:rPr>
            </w:pPr>
          </w:p>
          <w:p w:rsidR="009C63E6" w:rsidRPr="005177B2" w:rsidRDefault="009C63E6" w:rsidP="005177B2">
            <w:pPr>
              <w:pStyle w:val="CommentText"/>
              <w:rPr>
                <w:rFonts w:asciiTheme="minorHAnsi" w:hAnsiTheme="minorHAnsi"/>
                <w:b w:val="0"/>
              </w:rPr>
            </w:pPr>
            <w:r w:rsidRPr="005177B2">
              <w:rPr>
                <w:rFonts w:asciiTheme="minorHAnsi" w:hAnsiTheme="minorHAnsi"/>
              </w:rPr>
              <w:t>For use of privately owned vehicle</w:t>
            </w:r>
          </w:p>
        </w:tc>
        <w:tc>
          <w:tcPr>
            <w:tcW w:w="532" w:type="pct"/>
          </w:tcPr>
          <w:p w:rsidR="009C63E6" w:rsidRPr="00FC66E6" w:rsidRDefault="009C63E6" w:rsidP="009C63E6">
            <w:pPr>
              <w:tabs>
                <w:tab w:val="left" w:pos="3256"/>
                <w:tab w:val="center" w:pos="46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State Employee Rate</w:t>
            </w:r>
          </w:p>
        </w:tc>
        <w:tc>
          <w:tcPr>
            <w:tcW w:w="419" w:type="pct"/>
          </w:tcPr>
          <w:p w:rsidR="009C63E6" w:rsidRPr="00FC66E6" w:rsidRDefault="009C63E6" w:rsidP="009C63E6">
            <w:pPr>
              <w:tabs>
                <w:tab w:val="left" w:pos="3256"/>
                <w:tab w:val="center" w:pos="46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p w:rsidR="009C63E6" w:rsidRPr="00FC66E6" w:rsidRDefault="009C63E6" w:rsidP="009C63E6">
            <w:pPr>
              <w:tabs>
                <w:tab w:val="left" w:pos="3256"/>
                <w:tab w:val="center" w:pos="46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Safety</w:t>
            </w:r>
          </w:p>
        </w:tc>
        <w:tc>
          <w:tcPr>
            <w:tcW w:w="2443" w:type="pct"/>
          </w:tcPr>
          <w:p w:rsidR="009C63E6" w:rsidRDefault="009C63E6" w:rsidP="009C63E6">
            <w:pPr>
              <w:pStyle w:val="Header"/>
              <w:tabs>
                <w:tab w:val="clear" w:pos="9360"/>
                <w:tab w:val="left" w:pos="3256"/>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Reimbursement for gas costs incurred by a participant for use in a privately owned vehicle</w:t>
            </w:r>
            <w:r>
              <w:rPr>
                <w:rFonts w:asciiTheme="minorHAnsi" w:hAnsiTheme="minorHAnsi"/>
                <w:sz w:val="20"/>
                <w:szCs w:val="20"/>
              </w:rPr>
              <w:t xml:space="preserve"> with the completion of a mileage reimbursement form. </w:t>
            </w:r>
            <w:r w:rsidRPr="005177B2">
              <w:rPr>
                <w:rFonts w:asciiTheme="minorHAnsi" w:hAnsiTheme="minorHAnsi"/>
                <w:b/>
                <w:sz w:val="20"/>
                <w:szCs w:val="20"/>
              </w:rPr>
              <w:t xml:space="preserve">Not to be used for advance gas vouchers (please see </w:t>
            </w:r>
            <w:proofErr w:type="spellStart"/>
            <w:r w:rsidRPr="005177B2">
              <w:rPr>
                <w:rFonts w:asciiTheme="minorHAnsi" w:hAnsiTheme="minorHAnsi"/>
                <w:b/>
                <w:sz w:val="20"/>
                <w:szCs w:val="20"/>
              </w:rPr>
              <w:t>subcat</w:t>
            </w:r>
            <w:proofErr w:type="spellEnd"/>
            <w:r w:rsidRPr="005177B2">
              <w:rPr>
                <w:rFonts w:asciiTheme="minorHAnsi" w:hAnsiTheme="minorHAnsi"/>
                <w:b/>
                <w:sz w:val="20"/>
                <w:szCs w:val="20"/>
              </w:rPr>
              <w:t xml:space="preserve"> 44).</w:t>
            </w:r>
            <w:r>
              <w:rPr>
                <w:rFonts w:asciiTheme="minorHAnsi" w:hAnsiTheme="minorHAnsi"/>
                <w:sz w:val="20"/>
                <w:szCs w:val="20"/>
              </w:rPr>
              <w:t xml:space="preserve"> </w:t>
            </w:r>
          </w:p>
          <w:p w:rsidR="00284B90" w:rsidRDefault="00284B90" w:rsidP="009C63E6">
            <w:pPr>
              <w:pStyle w:val="Header"/>
              <w:tabs>
                <w:tab w:val="clear" w:pos="9360"/>
                <w:tab w:val="left" w:pos="3256"/>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284B90" w:rsidRDefault="00284B90" w:rsidP="009C63E6">
            <w:pPr>
              <w:pStyle w:val="Header"/>
              <w:tabs>
                <w:tab w:val="clear" w:pos="9360"/>
                <w:tab w:val="left" w:pos="3256"/>
              </w:tabs>
              <w:cnfStyle w:val="000000100000" w:firstRow="0" w:lastRow="0" w:firstColumn="0" w:lastColumn="0" w:oddVBand="0" w:evenVBand="0" w:oddHBand="1" w:evenHBand="0" w:firstRowFirstColumn="0" w:firstRowLastColumn="0" w:lastRowFirstColumn="0" w:lastRowLastColumn="0"/>
              <w:rPr>
                <w:b/>
                <w:bCs/>
                <w:sz w:val="20"/>
                <w:szCs w:val="20"/>
              </w:rPr>
            </w:pPr>
            <w:r w:rsidRPr="007B1AB6">
              <w:rPr>
                <w:b/>
                <w:sz w:val="24"/>
                <w:szCs w:val="24"/>
                <w:u w:val="single"/>
              </w:rPr>
              <w:lastRenderedPageBreak/>
              <w:t>Commerce Note:</w:t>
            </w:r>
            <w:r>
              <w:rPr>
                <w:sz w:val="20"/>
                <w:szCs w:val="20"/>
              </w:rPr>
              <w:t xml:space="preserve"> </w:t>
            </w:r>
            <w:r w:rsidRPr="00224E16">
              <w:rPr>
                <w:b/>
                <w:bCs/>
                <w:sz w:val="20"/>
                <w:szCs w:val="20"/>
              </w:rPr>
              <w:t>Not for enrolled Commerce</w:t>
            </w:r>
            <w:r>
              <w:rPr>
                <w:b/>
                <w:bCs/>
                <w:sz w:val="20"/>
                <w:szCs w:val="20"/>
              </w:rPr>
              <w:t xml:space="preserve"> participants</w:t>
            </w:r>
          </w:p>
          <w:p w:rsidR="00284B90" w:rsidRPr="00FC66E6" w:rsidRDefault="00284B90" w:rsidP="009C63E6">
            <w:pPr>
              <w:pStyle w:val="Header"/>
              <w:tabs>
                <w:tab w:val="clear" w:pos="9360"/>
                <w:tab w:val="left" w:pos="3256"/>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9C63E6" w:rsidRPr="00FC66E6" w:rsidTr="005177B2">
        <w:tc>
          <w:tcPr>
            <w:cnfStyle w:val="001000000000" w:firstRow="0" w:lastRow="0" w:firstColumn="1" w:lastColumn="0" w:oddVBand="0" w:evenVBand="0" w:oddHBand="0" w:evenHBand="0" w:firstRowFirstColumn="0" w:firstRowLastColumn="0" w:lastRowFirstColumn="0" w:lastRowLastColumn="0"/>
            <w:tcW w:w="1606" w:type="pct"/>
          </w:tcPr>
          <w:p w:rsidR="009C63E6" w:rsidRDefault="009C63E6" w:rsidP="009C63E6">
            <w:pPr>
              <w:rPr>
                <w:rFonts w:asciiTheme="minorHAnsi" w:hAnsiTheme="minorHAnsi"/>
                <w:sz w:val="20"/>
                <w:szCs w:val="20"/>
              </w:rPr>
            </w:pPr>
            <w:r w:rsidRPr="00FC66E6">
              <w:rPr>
                <w:rFonts w:asciiTheme="minorHAnsi" w:hAnsiTheme="minorHAnsi"/>
                <w:sz w:val="20"/>
                <w:szCs w:val="20"/>
              </w:rPr>
              <w:lastRenderedPageBreak/>
              <w:t xml:space="preserve">(14) Clothing </w:t>
            </w:r>
            <w:r>
              <w:rPr>
                <w:rFonts w:asciiTheme="minorHAnsi" w:hAnsiTheme="minorHAnsi"/>
                <w:sz w:val="20"/>
                <w:szCs w:val="20"/>
              </w:rPr>
              <w:t xml:space="preserve">for </w:t>
            </w:r>
            <w:r w:rsidRPr="00FC66E6">
              <w:rPr>
                <w:rFonts w:asciiTheme="minorHAnsi" w:hAnsiTheme="minorHAnsi"/>
                <w:sz w:val="20"/>
                <w:szCs w:val="20"/>
              </w:rPr>
              <w:t>Employment</w:t>
            </w:r>
          </w:p>
          <w:p w:rsidR="00244BCE" w:rsidRPr="00FC66E6" w:rsidRDefault="00244BCE" w:rsidP="009C63E6">
            <w:pPr>
              <w:rPr>
                <w:rFonts w:asciiTheme="minorHAnsi" w:hAnsiTheme="minorHAnsi"/>
                <w:b w:val="0"/>
                <w:sz w:val="20"/>
                <w:szCs w:val="20"/>
              </w:rPr>
            </w:pPr>
          </w:p>
          <w:p w:rsidR="009C63E6" w:rsidRPr="005177B2" w:rsidRDefault="009C63E6" w:rsidP="009C63E6">
            <w:pPr>
              <w:pStyle w:val="Header"/>
              <w:tabs>
                <w:tab w:val="clear" w:pos="9360"/>
                <w:tab w:val="left" w:pos="3256"/>
              </w:tabs>
              <w:rPr>
                <w:rFonts w:asciiTheme="minorHAnsi" w:hAnsiTheme="minorHAnsi"/>
                <w:b w:val="0"/>
                <w:sz w:val="20"/>
                <w:szCs w:val="20"/>
              </w:rPr>
            </w:pPr>
            <w:r w:rsidRPr="000B3B5F">
              <w:rPr>
                <w:rFonts w:asciiTheme="minorHAnsi" w:hAnsiTheme="minorHAnsi"/>
                <w:sz w:val="20"/>
                <w:szCs w:val="20"/>
              </w:rPr>
              <w:t>Necessary to seek, accept and maintain employment or participate in work-like activity</w:t>
            </w:r>
          </w:p>
        </w:tc>
        <w:tc>
          <w:tcPr>
            <w:tcW w:w="532" w:type="pct"/>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$75-$150 per program year</w:t>
            </w:r>
          </w:p>
        </w:tc>
        <w:tc>
          <w:tcPr>
            <w:tcW w:w="419" w:type="pct"/>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tc>
        <w:tc>
          <w:tcPr>
            <w:tcW w:w="2443" w:type="pct"/>
          </w:tcPr>
          <w:p w:rsidR="009C63E6" w:rsidRPr="00FC66E6" w:rsidRDefault="009C63E6" w:rsidP="009C63E6">
            <w:pPr>
              <w:pStyle w:val="Heading2"/>
              <w:numPr>
                <w:ilvl w:val="0"/>
                <w:numId w:val="3"/>
              </w:numP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C66E6">
              <w:rPr>
                <w:rFonts w:asciiTheme="minorHAnsi" w:hAnsiTheme="minorHAnsi"/>
                <w:b w:val="0"/>
                <w:sz w:val="20"/>
                <w:szCs w:val="20"/>
              </w:rPr>
              <w:t>Uniforms</w:t>
            </w:r>
          </w:p>
          <w:p w:rsidR="009C63E6" w:rsidRPr="00FC66E6" w:rsidRDefault="009C63E6" w:rsidP="009C63E6">
            <w:pPr>
              <w:pStyle w:val="Heading2"/>
              <w:numPr>
                <w:ilvl w:val="0"/>
                <w:numId w:val="3"/>
              </w:numP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C66E6">
              <w:rPr>
                <w:rFonts w:asciiTheme="minorHAnsi" w:hAnsiTheme="minorHAnsi"/>
                <w:b w:val="0"/>
                <w:sz w:val="20"/>
                <w:szCs w:val="20"/>
              </w:rPr>
              <w:t>Special shoes</w:t>
            </w:r>
          </w:p>
          <w:p w:rsidR="009C63E6" w:rsidRPr="00FC66E6" w:rsidRDefault="009C63E6" w:rsidP="009C63E6">
            <w:pPr>
              <w:pStyle w:val="Heading2"/>
              <w:numPr>
                <w:ilvl w:val="0"/>
                <w:numId w:val="3"/>
              </w:numP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C66E6">
              <w:rPr>
                <w:rFonts w:asciiTheme="minorHAnsi" w:hAnsiTheme="minorHAnsi"/>
                <w:b w:val="0"/>
                <w:sz w:val="20"/>
                <w:szCs w:val="20"/>
              </w:rPr>
              <w:t>Protective Devices</w:t>
            </w:r>
          </w:p>
          <w:p w:rsidR="009C63E6" w:rsidRPr="00FC66E6" w:rsidRDefault="009C63E6" w:rsidP="009C63E6">
            <w:pPr>
              <w:pStyle w:val="Heading2"/>
              <w:numPr>
                <w:ilvl w:val="0"/>
                <w:numId w:val="3"/>
              </w:numP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C66E6">
              <w:rPr>
                <w:rFonts w:asciiTheme="minorHAnsi" w:hAnsiTheme="minorHAnsi"/>
                <w:b w:val="0"/>
                <w:sz w:val="20"/>
                <w:szCs w:val="20"/>
              </w:rPr>
              <w:t>Underclothing</w:t>
            </w:r>
          </w:p>
          <w:p w:rsidR="009C63E6" w:rsidRPr="00FC66E6" w:rsidRDefault="009C63E6" w:rsidP="009C63E6">
            <w:pPr>
              <w:pStyle w:val="Heading2"/>
              <w:numPr>
                <w:ilvl w:val="0"/>
                <w:numId w:val="3"/>
              </w:numP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b w:val="0"/>
                <w:sz w:val="20"/>
                <w:szCs w:val="20"/>
              </w:rPr>
              <w:t>Other apparel as needed</w:t>
            </w:r>
          </w:p>
        </w:tc>
      </w:tr>
      <w:tr w:rsidR="009C63E6" w:rsidRPr="00FC66E6" w:rsidTr="00517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tcPr>
          <w:p w:rsidR="009C63E6" w:rsidRPr="00FC66E6" w:rsidRDefault="009C63E6" w:rsidP="009C63E6">
            <w:pPr>
              <w:tabs>
                <w:tab w:val="left" w:pos="3256"/>
                <w:tab w:val="center" w:pos="4680"/>
              </w:tabs>
              <w:rPr>
                <w:rFonts w:asciiTheme="minorHAnsi" w:hAnsiTheme="minorHAnsi"/>
                <w:b w:val="0"/>
                <w:sz w:val="20"/>
                <w:szCs w:val="20"/>
              </w:rPr>
            </w:pPr>
            <w:r w:rsidRPr="00FC66E6">
              <w:rPr>
                <w:rFonts w:asciiTheme="minorHAnsi" w:hAnsiTheme="minorHAnsi"/>
                <w:sz w:val="20"/>
                <w:szCs w:val="20"/>
              </w:rPr>
              <w:t>(15) Tools</w:t>
            </w:r>
            <w:r>
              <w:rPr>
                <w:rFonts w:asciiTheme="minorHAnsi" w:hAnsiTheme="minorHAnsi"/>
                <w:sz w:val="20"/>
                <w:szCs w:val="20"/>
              </w:rPr>
              <w:t xml:space="preserve"> for employment</w:t>
            </w:r>
          </w:p>
          <w:p w:rsidR="00244BCE" w:rsidRDefault="00244BCE" w:rsidP="005177B2">
            <w:pPr>
              <w:pStyle w:val="BodyText3"/>
              <w:rPr>
                <w:b w:val="0"/>
              </w:rPr>
            </w:pPr>
          </w:p>
          <w:p w:rsidR="00244BCE" w:rsidRPr="005177B2" w:rsidRDefault="009C63E6" w:rsidP="005177B2">
            <w:pPr>
              <w:pStyle w:val="BodyText3"/>
              <w:rPr>
                <w:b w:val="0"/>
              </w:rPr>
            </w:pPr>
            <w:r w:rsidRPr="005177B2">
              <w:rPr>
                <w:bCs/>
              </w:rPr>
              <w:t xml:space="preserve">Tools or equipment required by an employer. </w:t>
            </w:r>
          </w:p>
          <w:p w:rsidR="00244BCE" w:rsidRPr="000B3B5F" w:rsidRDefault="00244BCE" w:rsidP="009C63E6">
            <w:pPr>
              <w:tabs>
                <w:tab w:val="left" w:pos="3256"/>
                <w:tab w:val="center" w:pos="4680"/>
              </w:tabs>
              <w:rPr>
                <w:rFonts w:asciiTheme="minorHAnsi" w:hAnsiTheme="minorHAnsi"/>
                <w:b w:val="0"/>
                <w:sz w:val="20"/>
                <w:szCs w:val="20"/>
              </w:rPr>
            </w:pPr>
          </w:p>
          <w:p w:rsidR="009C63E6" w:rsidRPr="00244BCE" w:rsidRDefault="009C63E6" w:rsidP="005177B2">
            <w:pPr>
              <w:tabs>
                <w:tab w:val="left" w:pos="3256"/>
                <w:tab w:val="center" w:pos="4680"/>
              </w:tabs>
              <w:jc w:val="center"/>
              <w:rPr>
                <w:rFonts w:asciiTheme="minorHAnsi" w:hAnsiTheme="minorHAnsi"/>
                <w:sz w:val="20"/>
                <w:szCs w:val="20"/>
              </w:rPr>
            </w:pPr>
            <w:r w:rsidRPr="000B3B5F">
              <w:rPr>
                <w:rFonts w:asciiTheme="minorHAnsi" w:hAnsiTheme="minorHAnsi"/>
                <w:sz w:val="20"/>
                <w:szCs w:val="20"/>
              </w:rPr>
              <w:t>Must have employer statement of required tools.</w:t>
            </w:r>
          </w:p>
        </w:tc>
        <w:tc>
          <w:tcPr>
            <w:tcW w:w="532" w:type="pct"/>
          </w:tcPr>
          <w:p w:rsidR="009C63E6" w:rsidRPr="00FC66E6" w:rsidRDefault="009C63E6" w:rsidP="009C63E6">
            <w:pPr>
              <w:tabs>
                <w:tab w:val="left" w:pos="3256"/>
                <w:tab w:val="center" w:pos="46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$750 per program year</w:t>
            </w:r>
          </w:p>
        </w:tc>
        <w:tc>
          <w:tcPr>
            <w:tcW w:w="419" w:type="pct"/>
          </w:tcPr>
          <w:p w:rsidR="009C63E6" w:rsidRPr="00FC66E6" w:rsidRDefault="009C63E6" w:rsidP="009C63E6">
            <w:pPr>
              <w:tabs>
                <w:tab w:val="left" w:pos="3256"/>
                <w:tab w:val="center" w:pos="46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tc>
        <w:tc>
          <w:tcPr>
            <w:tcW w:w="2443" w:type="pct"/>
          </w:tcPr>
          <w:p w:rsidR="009C63E6" w:rsidRPr="00FC66E6" w:rsidRDefault="009C63E6" w:rsidP="009C63E6">
            <w:pPr>
              <w:tabs>
                <w:tab w:val="left" w:pos="3256"/>
                <w:tab w:val="center" w:pos="468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Requirements:</w:t>
            </w:r>
          </w:p>
          <w:p w:rsidR="009C63E6" w:rsidRPr="00FC66E6" w:rsidRDefault="009C63E6" w:rsidP="009C63E6">
            <w:pPr>
              <w:pStyle w:val="ListParagraph"/>
              <w:numPr>
                <w:ilvl w:val="0"/>
                <w:numId w:val="5"/>
              </w:numPr>
              <w:tabs>
                <w:tab w:val="left" w:pos="3256"/>
                <w:tab w:val="center" w:pos="468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To accept a bona fide offer of employment</w:t>
            </w:r>
          </w:p>
          <w:p w:rsidR="009C63E6" w:rsidRPr="00FC66E6" w:rsidRDefault="009C63E6" w:rsidP="009C63E6">
            <w:pPr>
              <w:pStyle w:val="ListParagraph"/>
              <w:numPr>
                <w:ilvl w:val="0"/>
                <w:numId w:val="5"/>
              </w:numPr>
              <w:tabs>
                <w:tab w:val="left" w:pos="3256"/>
                <w:tab w:val="center" w:pos="468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To m</w:t>
            </w:r>
            <w:r w:rsidRPr="00FC66E6">
              <w:rPr>
                <w:rFonts w:asciiTheme="minorHAnsi" w:hAnsiTheme="minorHAnsi"/>
                <w:sz w:val="20"/>
                <w:szCs w:val="20"/>
              </w:rPr>
              <w:t>aintain employment</w:t>
            </w:r>
          </w:p>
          <w:p w:rsidR="009C63E6" w:rsidRPr="00FC66E6" w:rsidRDefault="009C63E6" w:rsidP="009C63E6">
            <w:pPr>
              <w:pStyle w:val="ListParagraph"/>
              <w:numPr>
                <w:ilvl w:val="0"/>
                <w:numId w:val="5"/>
              </w:numPr>
              <w:tabs>
                <w:tab w:val="left" w:pos="3256"/>
                <w:tab w:val="center" w:pos="468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All other employees must have the same requirement for tools</w:t>
            </w:r>
          </w:p>
          <w:p w:rsidR="009C63E6" w:rsidRPr="00FC66E6" w:rsidRDefault="009C63E6" w:rsidP="009C63E6">
            <w:pPr>
              <w:pStyle w:val="ListParagraph"/>
              <w:tabs>
                <w:tab w:val="left" w:pos="3256"/>
                <w:tab w:val="center" w:pos="4680"/>
              </w:tabs>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C63E6" w:rsidRPr="00FC66E6" w:rsidRDefault="009C63E6" w:rsidP="009C63E6">
            <w:pPr>
              <w:pStyle w:val="Heading2"/>
              <w:tabs>
                <w:tab w:val="left" w:pos="3256"/>
              </w:tabs>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DO NOT PURCHASE WEAPONS</w:t>
            </w:r>
          </w:p>
        </w:tc>
      </w:tr>
      <w:tr w:rsidR="009C63E6" w:rsidRPr="00FC66E6" w:rsidTr="005177B2">
        <w:tc>
          <w:tcPr>
            <w:cnfStyle w:val="001000000000" w:firstRow="0" w:lastRow="0" w:firstColumn="1" w:lastColumn="0" w:oddVBand="0" w:evenVBand="0" w:oddHBand="0" w:evenHBand="0" w:firstRowFirstColumn="0" w:firstRowLastColumn="0" w:lastRowFirstColumn="0" w:lastRowLastColumn="0"/>
            <w:tcW w:w="1606" w:type="pct"/>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t>(19) Car Repair</w:t>
            </w:r>
          </w:p>
          <w:p w:rsidR="00244BCE" w:rsidRDefault="00244BCE" w:rsidP="005177B2">
            <w:pPr>
              <w:pStyle w:val="BodyText3"/>
              <w:tabs>
                <w:tab w:val="clear" w:pos="3256"/>
                <w:tab w:val="clear" w:pos="4680"/>
              </w:tabs>
              <w:rPr>
                <w:b w:val="0"/>
              </w:rPr>
            </w:pPr>
          </w:p>
          <w:p w:rsidR="009C63E6" w:rsidRPr="005177B2" w:rsidRDefault="009C63E6" w:rsidP="005177B2">
            <w:pPr>
              <w:pStyle w:val="BodyText3"/>
              <w:tabs>
                <w:tab w:val="clear" w:pos="3256"/>
                <w:tab w:val="clear" w:pos="4680"/>
              </w:tabs>
              <w:rPr>
                <w:b w:val="0"/>
              </w:rPr>
            </w:pPr>
            <w:r w:rsidRPr="005177B2">
              <w:rPr>
                <w:bCs/>
              </w:rPr>
              <w:t xml:space="preserve">Repair of vehicle (registered to participant) necessary to return the vehicle to operable condition, such </w:t>
            </w:r>
            <w:proofErr w:type="gramStart"/>
            <w:r w:rsidRPr="005177B2">
              <w:rPr>
                <w:bCs/>
              </w:rPr>
              <w:t>as:</w:t>
            </w:r>
            <w:proofErr w:type="gramEnd"/>
            <w:r w:rsidRPr="005177B2">
              <w:rPr>
                <w:bCs/>
              </w:rPr>
              <w:t xml:space="preserve"> brakes, water pump, timing belt, batteries, chains, lights, tires, etc.</w:t>
            </w:r>
          </w:p>
          <w:p w:rsidR="009C63E6" w:rsidRPr="005177B2" w:rsidRDefault="009C63E6" w:rsidP="009C63E6">
            <w:pPr>
              <w:rPr>
                <w:rFonts w:asciiTheme="minorHAnsi" w:hAnsiTheme="minorHAnsi"/>
                <w:b w:val="0"/>
                <w:sz w:val="20"/>
                <w:szCs w:val="20"/>
              </w:rPr>
            </w:pPr>
          </w:p>
          <w:p w:rsidR="009C63E6" w:rsidRPr="005177B2" w:rsidRDefault="009C63E6" w:rsidP="005177B2">
            <w:pPr>
              <w:pStyle w:val="CommentText"/>
              <w:rPr>
                <w:rFonts w:asciiTheme="minorHAnsi" w:hAnsiTheme="minorHAnsi"/>
              </w:rPr>
            </w:pPr>
            <w:r w:rsidRPr="005177B2">
              <w:rPr>
                <w:rFonts w:asciiTheme="minorHAnsi" w:hAnsiTheme="minorHAnsi"/>
              </w:rPr>
              <w:t>Use of public transportation would impose a hardship or no access to public transportation, or use or public transportation would impose a hardship.</w:t>
            </w:r>
          </w:p>
        </w:tc>
        <w:tc>
          <w:tcPr>
            <w:tcW w:w="532" w:type="pct"/>
          </w:tcPr>
          <w:p w:rsidR="009C63E6" w:rsidRPr="00FC66E6" w:rsidRDefault="009C63E6" w:rsidP="009C63E6">
            <w:pPr>
              <w:tabs>
                <w:tab w:val="left" w:pos="3256"/>
                <w:tab w:val="center" w:pos="46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$250-$500 per program year</w:t>
            </w:r>
          </w:p>
        </w:tc>
        <w:tc>
          <w:tcPr>
            <w:tcW w:w="419" w:type="pct"/>
          </w:tcPr>
          <w:p w:rsidR="009C63E6" w:rsidRPr="00FC66E6" w:rsidRDefault="009C63E6" w:rsidP="009C63E6">
            <w:pPr>
              <w:tabs>
                <w:tab w:val="left" w:pos="3256"/>
                <w:tab w:val="center" w:pos="46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p w:rsidR="009C63E6" w:rsidRPr="00FC66E6" w:rsidRDefault="009C63E6" w:rsidP="009C63E6">
            <w:pPr>
              <w:tabs>
                <w:tab w:val="left" w:pos="3256"/>
                <w:tab w:val="center" w:pos="46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Safety</w:t>
            </w:r>
          </w:p>
        </w:tc>
        <w:tc>
          <w:tcPr>
            <w:tcW w:w="2443" w:type="pct"/>
          </w:tcPr>
          <w:p w:rsidR="009C63E6" w:rsidRPr="00FC66E6" w:rsidRDefault="009C63E6" w:rsidP="009C63E6">
            <w:p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Necessary to work or participate in WorkFirst activity:</w:t>
            </w:r>
          </w:p>
          <w:p w:rsidR="009C63E6" w:rsidRPr="005177B2" w:rsidRDefault="009C63E6" w:rsidP="005177B2">
            <w:pPr>
              <w:pStyle w:val="CommentText"/>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177B2">
              <w:rPr>
                <w:rFonts w:asciiTheme="minorHAnsi" w:hAnsiTheme="minorHAnsi"/>
              </w:rPr>
              <w:tab/>
            </w:r>
          </w:p>
          <w:p w:rsidR="009C63E6" w:rsidRPr="00FC66E6" w:rsidRDefault="009C63E6" w:rsidP="009C63E6">
            <w:pPr>
              <w:pStyle w:val="ListParagraph"/>
              <w:numPr>
                <w:ilvl w:val="0"/>
                <w:numId w:val="6"/>
              </w:num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77B2">
              <w:rPr>
                <w:rFonts w:asciiTheme="minorHAnsi" w:hAnsiTheme="minorHAnsi"/>
                <w:b/>
                <w:sz w:val="20"/>
                <w:szCs w:val="20"/>
              </w:rPr>
              <w:t xml:space="preserve">A minimum of two written estimates from different garages are required </w:t>
            </w:r>
            <w:r w:rsidRPr="005177B2">
              <w:rPr>
                <w:rFonts w:asciiTheme="minorHAnsi" w:hAnsiTheme="minorHAnsi"/>
                <w:i/>
                <w:sz w:val="20"/>
                <w:szCs w:val="20"/>
              </w:rPr>
              <w:t>except when it is not possible, such as an inoperable vehicle.</w:t>
            </w:r>
            <w:r w:rsidRPr="00FC66E6">
              <w:rPr>
                <w:rFonts w:asciiTheme="minorHAnsi" w:hAnsiTheme="minorHAnsi"/>
                <w:sz w:val="20"/>
                <w:szCs w:val="20"/>
              </w:rPr>
              <w:t xml:space="preserve"> When the car is inoperable, use the estimate from the </w:t>
            </w:r>
            <w:proofErr w:type="gramStart"/>
            <w:r w:rsidRPr="00FC66E6">
              <w:rPr>
                <w:rFonts w:asciiTheme="minorHAnsi" w:hAnsiTheme="minorHAnsi"/>
                <w:sz w:val="20"/>
                <w:szCs w:val="20"/>
              </w:rPr>
              <w:t>garage and contact another garage</w:t>
            </w:r>
            <w:proofErr w:type="gramEnd"/>
            <w:r w:rsidRPr="00FC66E6">
              <w:rPr>
                <w:rFonts w:asciiTheme="minorHAnsi" w:hAnsiTheme="minorHAnsi"/>
                <w:sz w:val="20"/>
                <w:szCs w:val="20"/>
              </w:rPr>
              <w:t xml:space="preserve"> and ask for a similar bid to the one received.</w:t>
            </w:r>
          </w:p>
          <w:p w:rsidR="009C63E6" w:rsidRPr="00FC66E6" w:rsidRDefault="009C63E6" w:rsidP="009C63E6">
            <w:pPr>
              <w:pStyle w:val="ListParagraph"/>
              <w:numPr>
                <w:ilvl w:val="0"/>
                <w:numId w:val="6"/>
              </w:num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All work and replacement parts </w:t>
            </w:r>
            <w:proofErr w:type="gramStart"/>
            <w:r w:rsidRPr="00FC66E6">
              <w:rPr>
                <w:rFonts w:asciiTheme="minorHAnsi" w:hAnsiTheme="minorHAnsi"/>
                <w:sz w:val="20"/>
                <w:szCs w:val="20"/>
              </w:rPr>
              <w:t>must be performed</w:t>
            </w:r>
            <w:proofErr w:type="gramEnd"/>
            <w:r w:rsidRPr="00FC66E6">
              <w:rPr>
                <w:rFonts w:asciiTheme="minorHAnsi" w:hAnsiTheme="minorHAnsi"/>
                <w:sz w:val="20"/>
                <w:szCs w:val="20"/>
              </w:rPr>
              <w:t xml:space="preserve"> by a licenses business except for battery replacement.</w:t>
            </w:r>
          </w:p>
          <w:p w:rsidR="009C63E6" w:rsidRPr="00FC66E6" w:rsidRDefault="009C63E6" w:rsidP="009C63E6">
            <w:pPr>
              <w:pStyle w:val="ListParagraph"/>
              <w:numPr>
                <w:ilvl w:val="0"/>
                <w:numId w:val="6"/>
              </w:num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May include charges for repair estimates (computer diagnostic tests) if a fee is standard in the community.</w:t>
            </w:r>
          </w:p>
          <w:p w:rsidR="009C63E6" w:rsidRPr="00FC66E6" w:rsidRDefault="009C63E6" w:rsidP="009C63E6">
            <w:pPr>
              <w:pStyle w:val="ListParagraph"/>
              <w:numPr>
                <w:ilvl w:val="0"/>
                <w:numId w:val="6"/>
              </w:numPr>
              <w:tabs>
                <w:tab w:val="left" w:pos="3256"/>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Towing for car repair only</w:t>
            </w:r>
          </w:p>
        </w:tc>
      </w:tr>
      <w:tr w:rsidR="00244BCE" w:rsidRPr="00FC66E6" w:rsidTr="00244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t>(28) Lunch/Short-term Lodging and Meals</w:t>
            </w:r>
          </w:p>
          <w:p w:rsidR="00244BCE" w:rsidRDefault="00244BCE" w:rsidP="009C63E6">
            <w:pPr>
              <w:rPr>
                <w:rFonts w:asciiTheme="minorHAnsi" w:hAnsiTheme="minorHAnsi"/>
                <w:sz w:val="20"/>
                <w:szCs w:val="20"/>
              </w:rPr>
            </w:pPr>
          </w:p>
          <w:p w:rsidR="009C63E6" w:rsidRPr="005177B2" w:rsidRDefault="009C63E6" w:rsidP="009C63E6">
            <w:pPr>
              <w:rPr>
                <w:rFonts w:asciiTheme="minorHAnsi" w:hAnsiTheme="minorHAnsi"/>
                <w:b w:val="0"/>
                <w:sz w:val="20"/>
                <w:szCs w:val="20"/>
              </w:rPr>
            </w:pPr>
            <w:r w:rsidRPr="000B3B5F">
              <w:rPr>
                <w:rFonts w:asciiTheme="minorHAnsi" w:hAnsiTheme="minorHAnsi"/>
                <w:sz w:val="20"/>
                <w:szCs w:val="20"/>
              </w:rPr>
              <w:t>Purchase of participant’s lunch at all-day event such as Job Fair where DSHS, ESD, SBCTC, or OTED is a sponsor.</w:t>
            </w:r>
          </w:p>
          <w:p w:rsidR="009C63E6" w:rsidRPr="005177B2" w:rsidRDefault="009C63E6" w:rsidP="009C63E6">
            <w:pPr>
              <w:rPr>
                <w:rFonts w:asciiTheme="minorHAnsi" w:hAnsiTheme="minorHAnsi"/>
                <w:b w:val="0"/>
                <w:sz w:val="20"/>
                <w:szCs w:val="20"/>
              </w:rPr>
            </w:pPr>
            <w:r w:rsidRPr="000B3B5F">
              <w:rPr>
                <w:rFonts w:asciiTheme="minorHAnsi" w:hAnsiTheme="minorHAnsi"/>
                <w:sz w:val="20"/>
                <w:szCs w:val="20"/>
              </w:rPr>
              <w:t>(or)</w:t>
            </w:r>
          </w:p>
          <w:p w:rsidR="009C63E6" w:rsidRPr="005177B2" w:rsidRDefault="009C63E6" w:rsidP="005177B2">
            <w:pPr>
              <w:pStyle w:val="BodyText"/>
              <w:rPr>
                <w:rFonts w:asciiTheme="minorHAnsi" w:hAnsiTheme="minorHAnsi"/>
              </w:rPr>
            </w:pPr>
            <w:r w:rsidRPr="005177B2">
              <w:rPr>
                <w:rFonts w:asciiTheme="minorHAnsi" w:hAnsiTheme="minorHAnsi"/>
                <w:b/>
              </w:rPr>
              <w:t>Participant is required to travel to a site for job interview or test, which is beyond normal commuting distance, or the participant is moving to a new location to accept a job.</w:t>
            </w:r>
          </w:p>
          <w:p w:rsidR="009C63E6" w:rsidRPr="00FC66E6" w:rsidRDefault="009C63E6" w:rsidP="009C63E6">
            <w:pPr>
              <w:rPr>
                <w:rFonts w:asciiTheme="minorHAnsi" w:hAnsiTheme="minorHAnsi"/>
                <w:sz w:val="20"/>
                <w:szCs w:val="20"/>
              </w:rPr>
            </w:pPr>
          </w:p>
        </w:tc>
        <w:tc>
          <w:tcPr>
            <w:tcW w:w="532" w:type="pct"/>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State</w:t>
            </w:r>
          </w:p>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Employee </w:t>
            </w:r>
          </w:p>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Rate</w:t>
            </w:r>
          </w:p>
        </w:tc>
        <w:tc>
          <w:tcPr>
            <w:tcW w:w="419" w:type="pct"/>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tc>
        <w:tc>
          <w:tcPr>
            <w:tcW w:w="2443" w:type="pct"/>
          </w:tcPr>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The rate paid will be the same as state employees receive according to the regional </w:t>
            </w:r>
            <w:hyperlink r:id="rId7" w:history="1">
              <w:r w:rsidRPr="004E7EE1">
                <w:rPr>
                  <w:rStyle w:val="Hyperlink"/>
                  <w:rFonts w:asciiTheme="minorHAnsi" w:hAnsiTheme="minorHAnsi"/>
                  <w:sz w:val="20"/>
                  <w:szCs w:val="20"/>
                </w:rPr>
                <w:t>OFM chart</w:t>
              </w:r>
            </w:hyperlink>
            <w:r w:rsidRPr="00FC66E6">
              <w:rPr>
                <w:rFonts w:asciiTheme="minorHAnsi" w:hAnsiTheme="minorHAnsi"/>
                <w:sz w:val="20"/>
                <w:szCs w:val="20"/>
              </w:rPr>
              <w:t>.</w:t>
            </w:r>
          </w:p>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C63E6" w:rsidRPr="00FC66E6" w:rsidRDefault="009C63E6" w:rsidP="009C63E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Must be a working lunch for all participants at the event.</w:t>
            </w:r>
          </w:p>
          <w:p w:rsidR="009C63E6" w:rsidRPr="00FC66E6" w:rsidRDefault="009C63E6" w:rsidP="009C63E6">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For interviews, requires confirmation of:</w:t>
            </w:r>
          </w:p>
          <w:p w:rsidR="009C63E6" w:rsidRPr="00FC66E6" w:rsidRDefault="009C63E6" w:rsidP="009C63E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Interview</w:t>
            </w:r>
          </w:p>
          <w:p w:rsidR="009C63E6" w:rsidRPr="00FC66E6" w:rsidRDefault="009C63E6" w:rsidP="009C63E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Test</w:t>
            </w:r>
          </w:p>
          <w:p w:rsidR="009C63E6" w:rsidRPr="00FC66E6" w:rsidRDefault="009C63E6" w:rsidP="009C63E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Job</w:t>
            </w:r>
          </w:p>
          <w:p w:rsidR="009C63E6" w:rsidRPr="00FC66E6" w:rsidRDefault="009C63E6" w:rsidP="009C63E6">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Expenses covered generally for four days in duration or less.</w:t>
            </w:r>
          </w:p>
          <w:p w:rsidR="009C63E6" w:rsidRPr="000B75FC" w:rsidRDefault="009C63E6" w:rsidP="005177B2">
            <w:pPr>
              <w:pStyle w:val="BodyText3"/>
              <w:tabs>
                <w:tab w:val="clear" w:pos="3256"/>
                <w:tab w:val="clear" w:pos="4680"/>
              </w:tabs>
              <w:cnfStyle w:val="000000100000" w:firstRow="0" w:lastRow="0" w:firstColumn="0" w:lastColumn="0" w:oddVBand="0" w:evenVBand="0" w:oddHBand="1" w:evenHBand="0" w:firstRowFirstColumn="0" w:firstRowLastColumn="0" w:lastRowFirstColumn="0" w:lastRowLastColumn="0"/>
            </w:pPr>
            <w:r w:rsidRPr="000B75FC">
              <w:rPr>
                <w:bCs w:val="0"/>
              </w:rPr>
              <w:t>Examples:</w:t>
            </w:r>
          </w:p>
          <w:p w:rsidR="009C63E6" w:rsidRPr="00244BCE" w:rsidRDefault="009C63E6" w:rsidP="005177B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44BCE">
              <w:rPr>
                <w:rFonts w:asciiTheme="minorHAnsi" w:hAnsiTheme="minorHAnsi"/>
                <w:sz w:val="20"/>
                <w:szCs w:val="20"/>
              </w:rPr>
              <w:t xml:space="preserve">Referral to interview in another part of the state where employment </w:t>
            </w:r>
            <w:proofErr w:type="gramStart"/>
            <w:r w:rsidRPr="00244BCE">
              <w:rPr>
                <w:rFonts w:asciiTheme="minorHAnsi" w:hAnsiTheme="minorHAnsi"/>
                <w:sz w:val="20"/>
                <w:szCs w:val="20"/>
              </w:rPr>
              <w:t>may be obtained</w:t>
            </w:r>
            <w:proofErr w:type="gramEnd"/>
            <w:r w:rsidRPr="00244BCE">
              <w:rPr>
                <w:rFonts w:asciiTheme="minorHAnsi" w:hAnsiTheme="minorHAnsi"/>
                <w:sz w:val="20"/>
                <w:szCs w:val="20"/>
              </w:rPr>
              <w:t>.</w:t>
            </w:r>
          </w:p>
          <w:p w:rsidR="009C63E6" w:rsidRPr="00FC66E6" w:rsidRDefault="009C63E6" w:rsidP="009C63E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State board or other exam required for employment.</w:t>
            </w:r>
          </w:p>
        </w:tc>
      </w:tr>
      <w:tr w:rsidR="009C63E6" w:rsidRPr="00FC66E6" w:rsidTr="005177B2">
        <w:tc>
          <w:tcPr>
            <w:cnfStyle w:val="001000000000" w:firstRow="0" w:lastRow="0" w:firstColumn="1" w:lastColumn="0" w:oddVBand="0" w:evenVBand="0" w:oddHBand="0" w:evenHBand="0" w:firstRowFirstColumn="0" w:firstRowLastColumn="0" w:lastRowFirstColumn="0" w:lastRowLastColumn="0"/>
            <w:tcW w:w="1606" w:type="pct"/>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t>(31) Relocation</w:t>
            </w:r>
          </w:p>
          <w:p w:rsidR="00244BCE" w:rsidRDefault="00244BCE" w:rsidP="005177B2">
            <w:pPr>
              <w:pStyle w:val="CommentText"/>
              <w:rPr>
                <w:rFonts w:asciiTheme="minorHAnsi" w:hAnsiTheme="minorHAnsi"/>
              </w:rPr>
            </w:pPr>
          </w:p>
          <w:p w:rsidR="00244BCE" w:rsidRPr="005177B2" w:rsidRDefault="009C63E6" w:rsidP="005177B2">
            <w:pPr>
              <w:pStyle w:val="CommentText"/>
              <w:rPr>
                <w:rFonts w:asciiTheme="minorHAnsi" w:hAnsiTheme="minorHAnsi"/>
                <w:b w:val="0"/>
              </w:rPr>
            </w:pPr>
            <w:r w:rsidRPr="005177B2">
              <w:rPr>
                <w:rFonts w:asciiTheme="minorHAnsi" w:hAnsiTheme="minorHAnsi"/>
              </w:rPr>
              <w:t>Expenses necessary to enable a</w:t>
            </w:r>
            <w:r w:rsidRPr="00244BCE">
              <w:rPr>
                <w:rFonts w:asciiTheme="minorHAnsi" w:hAnsiTheme="minorHAnsi"/>
              </w:rPr>
              <w:t xml:space="preserve"> </w:t>
            </w:r>
            <w:r w:rsidRPr="005177B2">
              <w:rPr>
                <w:rFonts w:asciiTheme="minorHAnsi" w:hAnsiTheme="minorHAnsi"/>
              </w:rPr>
              <w:t xml:space="preserve">participant to accept or maintain full-time unsubsidized employment or for the unsubsidized part time employment if the wage allows the participant/family to exit TANF.  </w:t>
            </w:r>
          </w:p>
          <w:p w:rsidR="00244BCE" w:rsidRPr="005177B2" w:rsidRDefault="00244BCE" w:rsidP="005177B2">
            <w:pPr>
              <w:pStyle w:val="CommentText"/>
              <w:rPr>
                <w:rFonts w:asciiTheme="minorHAnsi" w:hAnsiTheme="minorHAnsi"/>
                <w:b w:val="0"/>
              </w:rPr>
            </w:pPr>
          </w:p>
          <w:p w:rsidR="009C63E6" w:rsidRPr="005177B2" w:rsidRDefault="009C63E6" w:rsidP="005177B2">
            <w:pPr>
              <w:pStyle w:val="CommentText"/>
              <w:rPr>
                <w:rFonts w:asciiTheme="minorHAnsi" w:hAnsiTheme="minorHAnsi"/>
                <w:b w:val="0"/>
              </w:rPr>
            </w:pPr>
            <w:r w:rsidRPr="005177B2">
              <w:rPr>
                <w:rFonts w:asciiTheme="minorHAnsi" w:hAnsiTheme="minorHAnsi"/>
              </w:rPr>
              <w:t xml:space="preserve">These expenses can include cost of rent and deposit associated with the </w:t>
            </w:r>
            <w:r w:rsidRPr="005177B2">
              <w:rPr>
                <w:rFonts w:asciiTheme="minorHAnsi" w:hAnsiTheme="minorHAnsi"/>
              </w:rPr>
              <w:lastRenderedPageBreak/>
              <w:t>relocation to keep or accept employment.</w:t>
            </w:r>
          </w:p>
        </w:tc>
        <w:tc>
          <w:tcPr>
            <w:tcW w:w="532" w:type="pct"/>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lastRenderedPageBreak/>
              <w:t>$1500</w:t>
            </w:r>
          </w:p>
        </w:tc>
        <w:tc>
          <w:tcPr>
            <w:tcW w:w="419" w:type="pct"/>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tc>
        <w:tc>
          <w:tcPr>
            <w:tcW w:w="2443" w:type="pct"/>
          </w:tcPr>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Requires the following:</w:t>
            </w:r>
          </w:p>
          <w:p w:rsidR="009C63E6" w:rsidRPr="00FC66E6" w:rsidRDefault="009C63E6" w:rsidP="009C63E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Bona fide offer of employment</w:t>
            </w:r>
          </w:p>
          <w:p w:rsidR="009C63E6" w:rsidRPr="00FC66E6" w:rsidRDefault="009C63E6" w:rsidP="009C63E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Written confirmation of start date and wages from employer</w:t>
            </w: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Expenses include:</w:t>
            </w:r>
          </w:p>
          <w:p w:rsidR="009C63E6" w:rsidRPr="00FC66E6" w:rsidRDefault="009C63E6" w:rsidP="009C63E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Cost of commercial carrier (two written estimates must be obtained)</w:t>
            </w:r>
          </w:p>
          <w:p w:rsidR="009C63E6" w:rsidRPr="00FC66E6" w:rsidRDefault="009C63E6" w:rsidP="009C63E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Common Carrier (receipts are </w:t>
            </w: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Required)</w:t>
            </w:r>
          </w:p>
          <w:p w:rsidR="009C63E6" w:rsidRPr="00FC66E6" w:rsidRDefault="009C63E6" w:rsidP="009C63E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Cost of moving equipment</w:t>
            </w:r>
          </w:p>
          <w:p w:rsidR="009C63E6" w:rsidRPr="00FC66E6" w:rsidRDefault="009C63E6" w:rsidP="009C63E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Moving Trucks or vans</w:t>
            </w:r>
          </w:p>
          <w:p w:rsidR="009C63E6" w:rsidRPr="00FC66E6" w:rsidRDefault="009C63E6" w:rsidP="009C63E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lastRenderedPageBreak/>
              <w:t>Hand trucks/dollies</w:t>
            </w:r>
          </w:p>
          <w:p w:rsidR="009C63E6" w:rsidRPr="00FC66E6" w:rsidRDefault="009C63E6" w:rsidP="009C63E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Fuel</w:t>
            </w:r>
          </w:p>
          <w:p w:rsidR="009C63E6" w:rsidRDefault="009C63E6" w:rsidP="009C63E6">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C66E6">
              <w:rPr>
                <w:rFonts w:asciiTheme="minorHAnsi" w:hAnsiTheme="minorHAnsi"/>
              </w:rPr>
              <w:t xml:space="preserve">Note: </w:t>
            </w:r>
            <w:r w:rsidRPr="00FC66E6">
              <w:rPr>
                <w:rFonts w:asciiTheme="minorHAnsi" w:hAnsiTheme="minorHAnsi"/>
                <w:b w:val="0"/>
              </w:rPr>
              <w:t>May</w:t>
            </w:r>
            <w:r w:rsidRPr="00FC66E6">
              <w:rPr>
                <w:rFonts w:asciiTheme="minorHAnsi" w:hAnsiTheme="minorHAnsi"/>
              </w:rPr>
              <w:t xml:space="preserve"> </w:t>
            </w:r>
            <w:r w:rsidRPr="00FC66E6">
              <w:rPr>
                <w:rFonts w:asciiTheme="minorHAnsi" w:hAnsiTheme="minorHAnsi"/>
                <w:u w:val="single"/>
              </w:rPr>
              <w:t xml:space="preserve">not </w:t>
            </w:r>
            <w:proofErr w:type="gramStart"/>
            <w:r w:rsidRPr="00FC66E6">
              <w:rPr>
                <w:rFonts w:asciiTheme="minorHAnsi" w:hAnsiTheme="minorHAnsi"/>
                <w:b w:val="0"/>
              </w:rPr>
              <w:t>be used</w:t>
            </w:r>
            <w:proofErr w:type="gramEnd"/>
            <w:r w:rsidRPr="00FC66E6">
              <w:rPr>
                <w:rFonts w:asciiTheme="minorHAnsi" w:hAnsiTheme="minorHAnsi"/>
                <w:b w:val="0"/>
              </w:rPr>
              <w:t xml:space="preserve"> for </w:t>
            </w:r>
            <w:r w:rsidRPr="00FC66E6">
              <w:rPr>
                <w:rFonts w:asciiTheme="minorHAnsi" w:hAnsiTheme="minorHAnsi"/>
              </w:rPr>
              <w:t>pet or utility deposits.</w:t>
            </w:r>
          </w:p>
          <w:p w:rsidR="00244BCE" w:rsidRPr="00FC66E6" w:rsidRDefault="00244BCE" w:rsidP="009C63E6">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9C63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Reimburse mileage for transporting participant’s privately owned vehicle by the most direct route from the participant’s home to new location.</w:t>
            </w:r>
          </w:p>
          <w:p w:rsidR="00284B90" w:rsidRDefault="00284B90"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284B90" w:rsidRPr="00E75CF6" w:rsidRDefault="00284B90" w:rsidP="009C63E6">
            <w:pPr>
              <w:cnfStyle w:val="000000000000" w:firstRow="0" w:lastRow="0" w:firstColumn="0" w:lastColumn="0" w:oddVBand="0" w:evenVBand="0" w:oddHBand="0" w:evenHBand="0" w:firstRowFirstColumn="0" w:firstRowLastColumn="0" w:lastRowFirstColumn="0" w:lastRowLastColumn="0"/>
              <w:rPr>
                <w:b/>
                <w:bCs/>
                <w:sz w:val="20"/>
                <w:szCs w:val="20"/>
              </w:rPr>
            </w:pPr>
            <w:r w:rsidRPr="00143459">
              <w:rPr>
                <w:b/>
                <w:sz w:val="24"/>
                <w:szCs w:val="24"/>
                <w:u w:val="single"/>
              </w:rPr>
              <w:t>Commerce note:</w:t>
            </w:r>
            <w:r w:rsidRPr="00707B06">
              <w:rPr>
                <w:sz w:val="20"/>
                <w:szCs w:val="20"/>
              </w:rPr>
              <w:t xml:space="preserve"> </w:t>
            </w:r>
            <w:r w:rsidRPr="00707B06">
              <w:rPr>
                <w:b/>
                <w:bCs/>
                <w:sz w:val="20"/>
                <w:szCs w:val="20"/>
              </w:rPr>
              <w:t>Commerce Contractors are required to request an Exception for every request no matter the $ amount.</w:t>
            </w:r>
          </w:p>
        </w:tc>
      </w:tr>
      <w:tr w:rsidR="00244BCE" w:rsidRPr="00FC66E6" w:rsidTr="00244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lastRenderedPageBreak/>
              <w:t>(34) Testing Diagnostic</w:t>
            </w:r>
          </w:p>
          <w:p w:rsidR="00244BCE" w:rsidRDefault="00244BCE" w:rsidP="009C63E6">
            <w:pPr>
              <w:rPr>
                <w:rFonts w:asciiTheme="minorHAnsi" w:hAnsiTheme="minorHAnsi"/>
                <w:sz w:val="20"/>
                <w:szCs w:val="20"/>
              </w:rPr>
            </w:pPr>
          </w:p>
          <w:p w:rsidR="009C63E6" w:rsidRPr="005177B2" w:rsidRDefault="009C63E6" w:rsidP="005177B2">
            <w:pPr>
              <w:pStyle w:val="CommentText"/>
              <w:rPr>
                <w:rFonts w:asciiTheme="minorHAnsi" w:hAnsiTheme="minorHAnsi"/>
                <w:b w:val="0"/>
              </w:rPr>
            </w:pPr>
            <w:r w:rsidRPr="000B3B5F">
              <w:rPr>
                <w:rFonts w:asciiTheme="minorHAnsi" w:hAnsiTheme="minorHAnsi"/>
              </w:rPr>
              <w:t xml:space="preserve">Testing may include (but not limited </w:t>
            </w:r>
            <w:proofErr w:type="gramStart"/>
            <w:r w:rsidRPr="000B3B5F">
              <w:rPr>
                <w:rFonts w:asciiTheme="minorHAnsi" w:hAnsiTheme="minorHAnsi"/>
              </w:rPr>
              <w:t>to):</w:t>
            </w:r>
            <w:proofErr w:type="gramEnd"/>
            <w:r w:rsidRPr="000B3B5F">
              <w:rPr>
                <w:rFonts w:asciiTheme="minorHAnsi" w:hAnsiTheme="minorHAnsi"/>
              </w:rPr>
              <w:t xml:space="preserve"> literacy levels, aptitude, or skills proficiency.</w:t>
            </w:r>
          </w:p>
        </w:tc>
        <w:tc>
          <w:tcPr>
            <w:tcW w:w="532" w:type="pct"/>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$250 per request</w:t>
            </w:r>
          </w:p>
        </w:tc>
        <w:tc>
          <w:tcPr>
            <w:tcW w:w="419" w:type="pct"/>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Safety</w:t>
            </w:r>
          </w:p>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Other</w:t>
            </w:r>
          </w:p>
        </w:tc>
        <w:tc>
          <w:tcPr>
            <w:tcW w:w="2443" w:type="pct"/>
          </w:tcPr>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Testing is not provided by WorkFirst or available from other free or low cost sources as necessary to enable the participant to participate in WorkFirst activities.</w:t>
            </w:r>
          </w:p>
        </w:tc>
      </w:tr>
      <w:tr w:rsidR="009C63E6" w:rsidRPr="00FC66E6" w:rsidTr="005177B2">
        <w:tc>
          <w:tcPr>
            <w:cnfStyle w:val="001000000000" w:firstRow="0" w:lastRow="0" w:firstColumn="1" w:lastColumn="0" w:oddVBand="0" w:evenVBand="0" w:oddHBand="0" w:evenHBand="0" w:firstRowFirstColumn="0" w:firstRowLastColumn="0" w:lastRowFirstColumn="0" w:lastRowLastColumn="0"/>
            <w:tcW w:w="1606" w:type="pct"/>
            <w:hideMark/>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t>(37) Medical Exams/Services</w:t>
            </w:r>
          </w:p>
          <w:p w:rsidR="00244BCE" w:rsidRPr="000B3B5F" w:rsidRDefault="00244BCE" w:rsidP="009C63E6">
            <w:pPr>
              <w:rPr>
                <w:rFonts w:asciiTheme="minorHAnsi" w:hAnsiTheme="minorHAnsi"/>
                <w:b w:val="0"/>
                <w:sz w:val="20"/>
                <w:szCs w:val="20"/>
              </w:rPr>
            </w:pPr>
          </w:p>
          <w:p w:rsidR="009C63E6" w:rsidRPr="005177B2" w:rsidRDefault="009C63E6" w:rsidP="005177B2">
            <w:pPr>
              <w:pStyle w:val="CommentText"/>
              <w:rPr>
                <w:rFonts w:asciiTheme="minorHAnsi" w:hAnsiTheme="minorHAnsi"/>
                <w:b w:val="0"/>
              </w:rPr>
            </w:pPr>
            <w:r w:rsidRPr="005177B2">
              <w:rPr>
                <w:rFonts w:asciiTheme="minorHAnsi" w:hAnsiTheme="minorHAnsi"/>
              </w:rPr>
              <w:t>Necessary to accept employment or participate in WorkFirst activities.</w:t>
            </w:r>
          </w:p>
        </w:tc>
        <w:tc>
          <w:tcPr>
            <w:tcW w:w="532" w:type="pct"/>
            <w:hideMark/>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$150 per exam</w:t>
            </w:r>
          </w:p>
        </w:tc>
        <w:tc>
          <w:tcPr>
            <w:tcW w:w="419" w:type="pct"/>
            <w:hideMark/>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Safety </w:t>
            </w:r>
          </w:p>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Other</w:t>
            </w:r>
          </w:p>
        </w:tc>
        <w:tc>
          <w:tcPr>
            <w:tcW w:w="2443" w:type="pct"/>
            <w:hideMark/>
          </w:tcPr>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Services not paid for by Apple Health or available in free clinics.  May include (but not limited to) diagnostics to identify medical/psychological barriers such as:</w:t>
            </w:r>
          </w:p>
          <w:p w:rsidR="009C63E6" w:rsidRPr="00FC66E6" w:rsidRDefault="009C63E6" w:rsidP="009C63E6">
            <w:pPr>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Depression </w:t>
            </w:r>
          </w:p>
          <w:p w:rsidR="009C63E6" w:rsidRPr="00FC66E6" w:rsidRDefault="009C63E6" w:rsidP="009C63E6">
            <w:pPr>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Anxiety  </w:t>
            </w:r>
          </w:p>
          <w:p w:rsidR="009C63E6" w:rsidRPr="00FC66E6" w:rsidRDefault="009C63E6" w:rsidP="009C63E6">
            <w:pPr>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PTSD</w:t>
            </w:r>
          </w:p>
          <w:p w:rsidR="009C63E6" w:rsidRDefault="009C63E6" w:rsidP="005177B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Medical exam required for </w:t>
            </w:r>
            <w:r w:rsidRPr="005177B2">
              <w:rPr>
                <w:rFonts w:asciiTheme="minorHAnsi" w:hAnsiTheme="minorHAnsi"/>
                <w:sz w:val="20"/>
                <w:szCs w:val="20"/>
              </w:rPr>
              <w:t xml:space="preserve">Commercial Driver’s License (CDL) See Payment Schedule for Medical Exams/Services. </w:t>
            </w:r>
          </w:p>
          <w:p w:rsidR="00284B90" w:rsidRDefault="00284B90" w:rsidP="00E75CF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284B90" w:rsidRPr="00E75CF6" w:rsidRDefault="00284B90" w:rsidP="00E75CF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43459">
              <w:rPr>
                <w:b/>
                <w:sz w:val="24"/>
                <w:szCs w:val="24"/>
                <w:u w:val="single"/>
              </w:rPr>
              <w:t>Commerce note:</w:t>
            </w:r>
            <w:r w:rsidRPr="00707B06">
              <w:rPr>
                <w:sz w:val="20"/>
                <w:szCs w:val="20"/>
              </w:rPr>
              <w:t xml:space="preserve"> </w:t>
            </w:r>
            <w:r w:rsidRPr="00707B06">
              <w:rPr>
                <w:b/>
                <w:bCs/>
                <w:sz w:val="20"/>
                <w:szCs w:val="20"/>
              </w:rPr>
              <w:t>Commerce Contractors are required to request an Exception for every request no matter the $ amount.</w:t>
            </w:r>
          </w:p>
        </w:tc>
      </w:tr>
      <w:tr w:rsidR="009C63E6" w:rsidRPr="00FC66E6" w:rsidTr="00517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hideMark/>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t>(43) Public Transportation</w:t>
            </w:r>
          </w:p>
          <w:p w:rsidR="00244BCE" w:rsidRPr="00244BCE" w:rsidRDefault="00244BCE" w:rsidP="009C63E6">
            <w:pPr>
              <w:rPr>
                <w:rFonts w:asciiTheme="minorHAnsi" w:hAnsiTheme="minorHAnsi"/>
                <w:b w:val="0"/>
                <w:sz w:val="20"/>
                <w:szCs w:val="20"/>
              </w:rPr>
            </w:pPr>
          </w:p>
          <w:p w:rsidR="009C63E6" w:rsidRPr="005177B2" w:rsidRDefault="009C63E6" w:rsidP="005177B2">
            <w:pPr>
              <w:pStyle w:val="CommentText"/>
              <w:rPr>
                <w:rFonts w:asciiTheme="minorHAnsi" w:hAnsiTheme="minorHAnsi"/>
                <w:b w:val="0"/>
              </w:rPr>
            </w:pPr>
            <w:r w:rsidRPr="005177B2">
              <w:rPr>
                <w:rFonts w:asciiTheme="minorHAnsi" w:hAnsiTheme="minorHAnsi"/>
              </w:rPr>
              <w:t>Includes bus, van pool, train, ferry, etc.</w:t>
            </w:r>
          </w:p>
        </w:tc>
        <w:tc>
          <w:tcPr>
            <w:tcW w:w="532" w:type="pct"/>
            <w:hideMark/>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$150 per month</w:t>
            </w:r>
          </w:p>
        </w:tc>
        <w:tc>
          <w:tcPr>
            <w:tcW w:w="419" w:type="pct"/>
            <w:hideMark/>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Safety </w:t>
            </w:r>
          </w:p>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Other</w:t>
            </w:r>
          </w:p>
        </w:tc>
        <w:tc>
          <w:tcPr>
            <w:tcW w:w="2443" w:type="pct"/>
          </w:tcPr>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Transportation for non-privately owned vehicles.</w:t>
            </w:r>
          </w:p>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9C63E6" w:rsidRPr="00FC66E6" w:rsidTr="005177B2">
        <w:tc>
          <w:tcPr>
            <w:cnfStyle w:val="001000000000" w:firstRow="0" w:lastRow="0" w:firstColumn="1" w:lastColumn="0" w:oddVBand="0" w:evenVBand="0" w:oddHBand="0" w:evenHBand="0" w:firstRowFirstColumn="0" w:firstRowLastColumn="0" w:lastRowFirstColumn="0" w:lastRowLastColumn="0"/>
            <w:tcW w:w="1606" w:type="pct"/>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t>(44) Gasoline</w:t>
            </w:r>
          </w:p>
          <w:p w:rsidR="009C63E6" w:rsidRPr="005177B2" w:rsidRDefault="009C63E6" w:rsidP="005177B2">
            <w:pPr>
              <w:pStyle w:val="CommentSubject"/>
              <w:rPr>
                <w:rFonts w:asciiTheme="minorHAnsi" w:hAnsiTheme="minorHAnsi"/>
              </w:rPr>
            </w:pPr>
          </w:p>
        </w:tc>
        <w:tc>
          <w:tcPr>
            <w:tcW w:w="532" w:type="pct"/>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Up to $100.00 per request</w:t>
            </w:r>
          </w:p>
        </w:tc>
        <w:tc>
          <w:tcPr>
            <w:tcW w:w="419" w:type="pct"/>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Safety</w:t>
            </w: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      Other</w:t>
            </w:r>
          </w:p>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43" w:type="pct"/>
          </w:tcPr>
          <w:p w:rsidR="009C63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Payment for gas for a</w:t>
            </w:r>
            <w:r>
              <w:rPr>
                <w:rFonts w:asciiTheme="minorHAnsi" w:hAnsiTheme="minorHAnsi"/>
                <w:sz w:val="20"/>
                <w:szCs w:val="20"/>
              </w:rPr>
              <w:t>ny</w:t>
            </w:r>
            <w:r w:rsidRPr="00FC66E6">
              <w:rPr>
                <w:rFonts w:asciiTheme="minorHAnsi" w:hAnsiTheme="minorHAnsi"/>
                <w:sz w:val="20"/>
                <w:szCs w:val="20"/>
              </w:rPr>
              <w:t xml:space="preserve"> privately owned vehicle.</w:t>
            </w:r>
          </w:p>
          <w:p w:rsidR="00284B90" w:rsidRDefault="00284B90"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284B90" w:rsidRPr="00707B06" w:rsidRDefault="00284B90" w:rsidP="00284B90">
            <w:pPr>
              <w:cnfStyle w:val="000000000000" w:firstRow="0" w:lastRow="0" w:firstColumn="0" w:lastColumn="0" w:oddVBand="0" w:evenVBand="0" w:oddHBand="0" w:evenHBand="0" w:firstRowFirstColumn="0" w:firstRowLastColumn="0" w:lastRowFirstColumn="0" w:lastRowLastColumn="0"/>
              <w:rPr>
                <w:b/>
                <w:sz w:val="20"/>
                <w:szCs w:val="20"/>
              </w:rPr>
            </w:pPr>
            <w:r w:rsidRPr="00143459">
              <w:rPr>
                <w:b/>
                <w:sz w:val="26"/>
                <w:szCs w:val="26"/>
                <w:u w:val="single"/>
              </w:rPr>
              <w:t>Commerce note:</w:t>
            </w:r>
            <w:r w:rsidRPr="00707B06">
              <w:rPr>
                <w:b/>
                <w:sz w:val="20"/>
                <w:szCs w:val="20"/>
              </w:rPr>
              <w:t xml:space="preserve"> Commerce rates are as follow:</w:t>
            </w:r>
          </w:p>
          <w:p w:rsidR="00284B90" w:rsidRPr="00FC66E6" w:rsidRDefault="00284B90" w:rsidP="00E75CF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07B06">
              <w:rPr>
                <w:b/>
                <w:sz w:val="20"/>
                <w:szCs w:val="20"/>
              </w:rPr>
              <w:t xml:space="preserve">$20 initial, $40 for urban and $50 for rural.  Urban and rural gas vouchers </w:t>
            </w:r>
            <w:proofErr w:type="gramStart"/>
            <w:r w:rsidRPr="00707B06">
              <w:rPr>
                <w:b/>
                <w:sz w:val="20"/>
                <w:szCs w:val="20"/>
              </w:rPr>
              <w:t>cannot be issued</w:t>
            </w:r>
            <w:proofErr w:type="gramEnd"/>
            <w:r w:rsidRPr="00707B06">
              <w:rPr>
                <w:b/>
                <w:sz w:val="20"/>
                <w:szCs w:val="20"/>
              </w:rPr>
              <w:t xml:space="preserve"> more than </w:t>
            </w:r>
            <w:r w:rsidR="00E75CF6">
              <w:rPr>
                <w:b/>
                <w:sz w:val="20"/>
                <w:szCs w:val="20"/>
              </w:rPr>
              <w:t>two (2)</w:t>
            </w:r>
            <w:r w:rsidRPr="00707B06">
              <w:rPr>
                <w:b/>
                <w:sz w:val="20"/>
                <w:szCs w:val="20"/>
              </w:rPr>
              <w:t xml:space="preserve"> times in a calendar month</w:t>
            </w:r>
            <w:r>
              <w:rPr>
                <w:b/>
                <w:sz w:val="20"/>
                <w:szCs w:val="20"/>
              </w:rPr>
              <w:t>.</w:t>
            </w:r>
          </w:p>
        </w:tc>
      </w:tr>
      <w:tr w:rsidR="009C63E6" w:rsidRPr="00FC66E6" w:rsidTr="00517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hideMark/>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t>(46) Haircut/Styling</w:t>
            </w:r>
          </w:p>
        </w:tc>
        <w:tc>
          <w:tcPr>
            <w:tcW w:w="532" w:type="pct"/>
            <w:hideMark/>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$50 per request</w:t>
            </w:r>
          </w:p>
        </w:tc>
        <w:tc>
          <w:tcPr>
            <w:tcW w:w="419" w:type="pct"/>
            <w:hideMark/>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tc>
        <w:tc>
          <w:tcPr>
            <w:tcW w:w="2443" w:type="pct"/>
            <w:hideMark/>
          </w:tcPr>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When the participant needs a haircut or to restore hair.</w:t>
            </w:r>
          </w:p>
        </w:tc>
      </w:tr>
      <w:tr w:rsidR="009C63E6" w:rsidRPr="00FC66E6" w:rsidTr="005177B2">
        <w:trPr>
          <w:trHeight w:val="980"/>
        </w:trPr>
        <w:tc>
          <w:tcPr>
            <w:cnfStyle w:val="001000000000" w:firstRow="0" w:lastRow="0" w:firstColumn="1" w:lastColumn="0" w:oddVBand="0" w:evenVBand="0" w:oddHBand="0" w:evenHBand="0" w:firstRowFirstColumn="0" w:firstRowLastColumn="0" w:lastRowFirstColumn="0" w:lastRowLastColumn="0"/>
            <w:tcW w:w="1606" w:type="pct"/>
            <w:hideMark/>
          </w:tcPr>
          <w:p w:rsidR="009C63E6" w:rsidRDefault="009C63E6" w:rsidP="009C63E6">
            <w:pPr>
              <w:rPr>
                <w:rFonts w:asciiTheme="minorHAnsi" w:hAnsiTheme="minorHAnsi"/>
                <w:sz w:val="20"/>
                <w:szCs w:val="20"/>
              </w:rPr>
            </w:pPr>
            <w:r w:rsidRPr="00FC66E6">
              <w:rPr>
                <w:rFonts w:asciiTheme="minorHAnsi" w:hAnsiTheme="minorHAnsi"/>
                <w:sz w:val="20"/>
                <w:szCs w:val="20"/>
              </w:rPr>
              <w:t>(61) Transportation-Related Licenses/Fees</w:t>
            </w:r>
          </w:p>
          <w:p w:rsidR="00244BCE" w:rsidRPr="00FC66E6" w:rsidRDefault="00244BCE" w:rsidP="009C63E6">
            <w:pPr>
              <w:rPr>
                <w:rFonts w:asciiTheme="minorHAnsi" w:hAnsiTheme="minorHAnsi"/>
                <w:b w:val="0"/>
                <w:sz w:val="20"/>
                <w:szCs w:val="20"/>
              </w:rPr>
            </w:pPr>
          </w:p>
          <w:p w:rsidR="009C63E6" w:rsidRPr="005177B2" w:rsidRDefault="009C63E6" w:rsidP="009C63E6">
            <w:pPr>
              <w:numPr>
                <w:ilvl w:val="0"/>
                <w:numId w:val="13"/>
              </w:numPr>
              <w:rPr>
                <w:rFonts w:asciiTheme="minorHAnsi" w:hAnsiTheme="minorHAnsi"/>
                <w:b w:val="0"/>
                <w:sz w:val="20"/>
                <w:szCs w:val="20"/>
              </w:rPr>
            </w:pPr>
            <w:r w:rsidRPr="000B3B5F">
              <w:rPr>
                <w:rFonts w:asciiTheme="minorHAnsi" w:hAnsiTheme="minorHAnsi"/>
                <w:sz w:val="20"/>
                <w:szCs w:val="20"/>
              </w:rPr>
              <w:t>Includes but not limited to driver’s licenses.</w:t>
            </w:r>
          </w:p>
          <w:p w:rsidR="009C63E6" w:rsidRPr="005177B2" w:rsidRDefault="009C63E6" w:rsidP="009C63E6">
            <w:pPr>
              <w:numPr>
                <w:ilvl w:val="0"/>
                <w:numId w:val="13"/>
              </w:numPr>
              <w:rPr>
                <w:rFonts w:asciiTheme="minorHAnsi" w:hAnsiTheme="minorHAnsi"/>
                <w:b w:val="0"/>
                <w:sz w:val="20"/>
                <w:szCs w:val="20"/>
              </w:rPr>
            </w:pPr>
            <w:r w:rsidRPr="000B3B5F">
              <w:rPr>
                <w:rFonts w:asciiTheme="minorHAnsi" w:hAnsiTheme="minorHAnsi"/>
                <w:sz w:val="20"/>
                <w:szCs w:val="20"/>
              </w:rPr>
              <w:t>Restricted to adults or teen head on households.</w:t>
            </w:r>
          </w:p>
          <w:p w:rsidR="009C63E6" w:rsidRPr="005177B2" w:rsidRDefault="009C63E6" w:rsidP="009C63E6">
            <w:pPr>
              <w:rPr>
                <w:rFonts w:asciiTheme="minorHAnsi" w:hAnsiTheme="minorHAnsi"/>
                <w:b w:val="0"/>
                <w:sz w:val="20"/>
                <w:szCs w:val="20"/>
              </w:rPr>
            </w:pPr>
          </w:p>
          <w:p w:rsidR="009C63E6" w:rsidRPr="000B3B5F" w:rsidRDefault="009C63E6" w:rsidP="009C63E6">
            <w:pPr>
              <w:rPr>
                <w:rFonts w:asciiTheme="minorHAnsi" w:hAnsiTheme="minorHAnsi"/>
                <w:b w:val="0"/>
                <w:sz w:val="20"/>
                <w:szCs w:val="20"/>
              </w:rPr>
            </w:pPr>
            <w:r w:rsidRPr="000B3B5F">
              <w:rPr>
                <w:rFonts w:asciiTheme="minorHAnsi" w:hAnsiTheme="minorHAnsi"/>
                <w:sz w:val="20"/>
                <w:szCs w:val="20"/>
              </w:rPr>
              <w:t>*Liability insurance for vehicles registered to participant only.</w:t>
            </w: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5177B2" w:rsidRDefault="009C63E6" w:rsidP="005177B2">
            <w:pPr>
              <w:pStyle w:val="CommentText"/>
              <w:rPr>
                <w:rFonts w:asciiTheme="minorHAnsi" w:hAnsiTheme="minorHAnsi"/>
              </w:rPr>
            </w:pP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FC66E6" w:rsidRDefault="009C63E6" w:rsidP="009C63E6">
            <w:pPr>
              <w:rPr>
                <w:rFonts w:asciiTheme="minorHAnsi" w:hAnsiTheme="minorHAnsi"/>
                <w:b w:val="0"/>
                <w:sz w:val="20"/>
                <w:szCs w:val="20"/>
              </w:rPr>
            </w:pPr>
          </w:p>
          <w:p w:rsidR="009C63E6" w:rsidRPr="00FC66E6" w:rsidRDefault="009C63E6" w:rsidP="009C63E6">
            <w:pPr>
              <w:pStyle w:val="BalloonText"/>
              <w:rPr>
                <w:rFonts w:asciiTheme="minorHAnsi" w:hAnsiTheme="minorHAnsi" w:cs="Times New Roman"/>
                <w:sz w:val="20"/>
                <w:szCs w:val="20"/>
              </w:rPr>
            </w:pPr>
          </w:p>
        </w:tc>
        <w:tc>
          <w:tcPr>
            <w:tcW w:w="532" w:type="pct"/>
            <w:hideMark/>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lastRenderedPageBreak/>
              <w:t>$200 per program year</w:t>
            </w:r>
          </w:p>
        </w:tc>
        <w:tc>
          <w:tcPr>
            <w:tcW w:w="419" w:type="pct"/>
            <w:hideMark/>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Safety</w:t>
            </w:r>
          </w:p>
        </w:tc>
        <w:tc>
          <w:tcPr>
            <w:tcW w:w="2443" w:type="pct"/>
          </w:tcPr>
          <w:p w:rsidR="009C63E6" w:rsidRPr="00FC66E6" w:rsidRDefault="009C63E6" w:rsidP="009C63E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Needed to participate or accept employment:</w:t>
            </w:r>
          </w:p>
          <w:p w:rsidR="009C63E6" w:rsidRPr="00FC66E6" w:rsidRDefault="009C63E6" w:rsidP="009C63E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Vehicle license plates/tabs</w:t>
            </w:r>
          </w:p>
          <w:p w:rsidR="009C63E6" w:rsidRPr="00FC66E6" w:rsidRDefault="009C63E6" w:rsidP="009C63E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Fees for reestablishment of driver’s </w:t>
            </w: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license</w:t>
            </w:r>
          </w:p>
          <w:p w:rsidR="009C63E6" w:rsidRPr="00FC66E6" w:rsidRDefault="009C63E6" w:rsidP="009C63E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Title Transfer</w:t>
            </w:r>
          </w:p>
          <w:p w:rsidR="009C63E6" w:rsidRPr="00FC66E6" w:rsidRDefault="009C63E6" w:rsidP="009C63E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Emissions testing</w:t>
            </w:r>
          </w:p>
          <w:p w:rsidR="009C63E6" w:rsidRPr="00FC66E6" w:rsidRDefault="009C63E6" w:rsidP="009C63E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C63E6" w:rsidRPr="00FC66E6" w:rsidRDefault="009C63E6" w:rsidP="009C63E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Any costs necessary to license a vehicle </w:t>
            </w:r>
          </w:p>
          <w:p w:rsidR="009C63E6" w:rsidRPr="00FC66E6" w:rsidRDefault="009C63E6" w:rsidP="009C63E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b/>
                <w:sz w:val="20"/>
                <w:szCs w:val="20"/>
              </w:rPr>
              <w:t>Transportation Initiative Expansion</w:t>
            </w:r>
            <w:r w:rsidRPr="00FC66E6">
              <w:rPr>
                <w:rFonts w:asciiTheme="minorHAnsi" w:hAnsiTheme="minorHAnsi"/>
                <w:sz w:val="20"/>
                <w:szCs w:val="20"/>
              </w:rPr>
              <w:t xml:space="preserve"> </w:t>
            </w:r>
            <w:proofErr w:type="gramStart"/>
            <w:r w:rsidRPr="00FC66E6">
              <w:rPr>
                <w:rFonts w:asciiTheme="minorHAnsi" w:hAnsiTheme="minorHAnsi"/>
                <w:sz w:val="20"/>
                <w:szCs w:val="20"/>
              </w:rPr>
              <w:t>is from September 1, 2016 – June 30, 201</w:t>
            </w:r>
            <w:r>
              <w:rPr>
                <w:rFonts w:asciiTheme="minorHAnsi" w:hAnsiTheme="minorHAnsi"/>
                <w:sz w:val="20"/>
                <w:szCs w:val="20"/>
              </w:rPr>
              <w:t>9</w:t>
            </w:r>
            <w:r w:rsidRPr="00FC66E6">
              <w:rPr>
                <w:rFonts w:asciiTheme="minorHAnsi" w:hAnsiTheme="minorHAnsi"/>
                <w:sz w:val="20"/>
                <w:szCs w:val="20"/>
              </w:rPr>
              <w:t xml:space="preserve"> based</w:t>
            </w:r>
            <w:proofErr w:type="gramEnd"/>
            <w:r w:rsidRPr="00FC66E6">
              <w:rPr>
                <w:rFonts w:asciiTheme="minorHAnsi" w:hAnsiTheme="minorHAnsi"/>
                <w:sz w:val="20"/>
                <w:szCs w:val="20"/>
              </w:rPr>
              <w:t xml:space="preserve"> on available funding. </w:t>
            </w: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C63E6" w:rsidRPr="00FC66E6" w:rsidRDefault="009C63E6" w:rsidP="009C63E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FC66E6">
              <w:rPr>
                <w:rFonts w:asciiTheme="minorHAnsi" w:hAnsiTheme="minorHAnsi"/>
                <w:sz w:val="20"/>
                <w:szCs w:val="20"/>
              </w:rPr>
              <w:lastRenderedPageBreak/>
              <w:t>Cases must be authorized by written Exception to Rule (ETR)</w:t>
            </w:r>
            <w:r w:rsidRPr="00FC66E6">
              <w:rPr>
                <w:rFonts w:asciiTheme="minorHAnsi" w:hAnsiTheme="minorHAnsi"/>
                <w:b/>
                <w:sz w:val="20"/>
                <w:szCs w:val="20"/>
              </w:rPr>
              <w:t xml:space="preserve"> only</w:t>
            </w:r>
            <w:r w:rsidRPr="00FC66E6">
              <w:rPr>
                <w:rFonts w:asciiTheme="minorHAnsi" w:hAnsiTheme="minorHAnsi"/>
                <w:sz w:val="20"/>
                <w:szCs w:val="20"/>
              </w:rPr>
              <w:t xml:space="preserve"> and must be coded with an LF on the eJAS component screen (The TI indicator code is for Aberdeen, </w:t>
            </w:r>
            <w:proofErr w:type="spellStart"/>
            <w:r w:rsidRPr="00FC66E6">
              <w:rPr>
                <w:rFonts w:asciiTheme="minorHAnsi" w:hAnsiTheme="minorHAnsi"/>
                <w:sz w:val="20"/>
                <w:szCs w:val="20"/>
              </w:rPr>
              <w:t>Alderwood</w:t>
            </w:r>
            <w:proofErr w:type="spellEnd"/>
            <w:r w:rsidRPr="00FC66E6">
              <w:rPr>
                <w:rFonts w:asciiTheme="minorHAnsi" w:hAnsiTheme="minorHAnsi"/>
                <w:sz w:val="20"/>
                <w:szCs w:val="20"/>
              </w:rPr>
              <w:t>, Moses Lake, Renton, and Wenatchee CSOs pilot sites) for the following traffic-related expenses</w:t>
            </w:r>
            <w:r w:rsidRPr="00FC66E6">
              <w:rPr>
                <w:rFonts w:asciiTheme="minorHAnsi" w:hAnsiTheme="minorHAnsi"/>
                <w:b/>
                <w:sz w:val="20"/>
                <w:szCs w:val="20"/>
              </w:rPr>
              <w:t xml:space="preserve"> ONLY:</w:t>
            </w:r>
          </w:p>
          <w:p w:rsidR="009C63E6" w:rsidRPr="00FC66E6" w:rsidRDefault="009C63E6" w:rsidP="009C63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Outstanding Warrants</w:t>
            </w:r>
          </w:p>
          <w:p w:rsidR="009C63E6" w:rsidRPr="00FC66E6" w:rsidRDefault="009C63E6" w:rsidP="009C63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Traffic Tickets</w:t>
            </w:r>
          </w:p>
          <w:p w:rsidR="009C63E6" w:rsidRPr="00FC66E6" w:rsidRDefault="009C63E6" w:rsidP="009C63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Fines</w:t>
            </w:r>
          </w:p>
          <w:p w:rsidR="009C63E6" w:rsidRPr="00FC66E6" w:rsidRDefault="009C63E6" w:rsidP="009C63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Penalties</w:t>
            </w:r>
          </w:p>
          <w:p w:rsidR="009C63E6" w:rsidRPr="00FC66E6" w:rsidRDefault="009C63E6" w:rsidP="009C63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Collection agencies</w:t>
            </w:r>
          </w:p>
          <w:p w:rsidR="009C63E6" w:rsidRPr="00FC66E6" w:rsidRDefault="009C63E6" w:rsidP="009C63E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C63E6" w:rsidRPr="00FC66E6" w:rsidRDefault="009C63E6" w:rsidP="009C63E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FC66E6">
              <w:rPr>
                <w:rFonts w:asciiTheme="minorHAnsi" w:hAnsiTheme="minorHAnsi"/>
                <w:b/>
                <w:sz w:val="20"/>
                <w:szCs w:val="20"/>
              </w:rPr>
              <w:t>**Note: If there are already current payment arrangements in place, the participant is not eligible**</w:t>
            </w: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u w:val="single"/>
              </w:rPr>
              <w:t>Liability insurance</w:t>
            </w:r>
            <w:r w:rsidRPr="00FC66E6">
              <w:rPr>
                <w:rFonts w:asciiTheme="minorHAnsi" w:hAnsiTheme="minorHAnsi"/>
                <w:sz w:val="20"/>
                <w:szCs w:val="20"/>
              </w:rPr>
              <w:t xml:space="preserve"> </w:t>
            </w:r>
            <w:proofErr w:type="gramStart"/>
            <w:r w:rsidRPr="00FC66E6">
              <w:rPr>
                <w:rFonts w:asciiTheme="minorHAnsi" w:hAnsiTheme="minorHAnsi"/>
                <w:b/>
                <w:sz w:val="20"/>
                <w:szCs w:val="20"/>
              </w:rPr>
              <w:t xml:space="preserve">must be </w:t>
            </w:r>
            <w:r w:rsidRPr="00FC66E6">
              <w:rPr>
                <w:rFonts w:asciiTheme="minorHAnsi" w:hAnsiTheme="minorHAnsi"/>
                <w:sz w:val="20"/>
                <w:szCs w:val="20"/>
              </w:rPr>
              <w:t>authorized</w:t>
            </w:r>
            <w:proofErr w:type="gramEnd"/>
            <w:r w:rsidRPr="00FC66E6">
              <w:rPr>
                <w:rFonts w:asciiTheme="minorHAnsi" w:hAnsiTheme="minorHAnsi"/>
                <w:sz w:val="20"/>
                <w:szCs w:val="20"/>
              </w:rPr>
              <w:t xml:space="preserve"> by written Exception to Rule (ETR) only.</w:t>
            </w: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Costs </w:t>
            </w:r>
            <w:r w:rsidRPr="00FC66E6">
              <w:rPr>
                <w:rFonts w:asciiTheme="minorHAnsi" w:hAnsiTheme="minorHAnsi"/>
                <w:sz w:val="20"/>
                <w:szCs w:val="20"/>
                <w:u w:val="single"/>
              </w:rPr>
              <w:t>not</w:t>
            </w:r>
            <w:r w:rsidRPr="00FC66E6">
              <w:rPr>
                <w:rFonts w:asciiTheme="minorHAnsi" w:hAnsiTheme="minorHAnsi"/>
                <w:sz w:val="20"/>
                <w:szCs w:val="20"/>
              </w:rPr>
              <w:t xml:space="preserve"> allowed under TANF rules:</w:t>
            </w:r>
          </w:p>
          <w:p w:rsidR="009C63E6" w:rsidRPr="00FC66E6" w:rsidRDefault="009C63E6" w:rsidP="009C63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b/>
                <w:sz w:val="20"/>
                <w:szCs w:val="20"/>
              </w:rPr>
              <w:t>Non-traffic</w:t>
            </w:r>
            <w:r w:rsidRPr="00FC66E6">
              <w:rPr>
                <w:rFonts w:asciiTheme="minorHAnsi" w:hAnsiTheme="minorHAnsi"/>
                <w:sz w:val="20"/>
                <w:szCs w:val="20"/>
              </w:rPr>
              <w:t xml:space="preserve"> related expenses</w:t>
            </w:r>
          </w:p>
          <w:p w:rsidR="009C63E6" w:rsidRPr="00FC66E6" w:rsidRDefault="009C63E6" w:rsidP="009C63E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Outstanding Warrants</w:t>
            </w:r>
          </w:p>
          <w:p w:rsidR="009C63E6" w:rsidRPr="00FC66E6" w:rsidRDefault="009C63E6" w:rsidP="009C63E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Fines</w:t>
            </w:r>
          </w:p>
          <w:p w:rsidR="009C63E6" w:rsidRPr="00FC66E6" w:rsidRDefault="009C63E6" w:rsidP="009C63E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Penalties</w:t>
            </w:r>
          </w:p>
          <w:p w:rsidR="009C63E6" w:rsidRPr="00FC66E6" w:rsidRDefault="009C63E6" w:rsidP="009C63E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Collection agencies</w:t>
            </w:r>
          </w:p>
          <w:p w:rsidR="009C63E6" w:rsidRPr="00FC66E6" w:rsidRDefault="009C63E6" w:rsidP="009C63E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Taxes and fees associated with a vehicle purchase</w:t>
            </w:r>
          </w:p>
          <w:p w:rsidR="009C63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284B90" w:rsidRDefault="00284B90" w:rsidP="00284B90">
            <w:pPr>
              <w:cnfStyle w:val="000000000000" w:firstRow="0" w:lastRow="0" w:firstColumn="0" w:lastColumn="0" w:oddVBand="0" w:evenVBand="0" w:oddHBand="0" w:evenHBand="0" w:firstRowFirstColumn="0" w:firstRowLastColumn="0" w:lastRowFirstColumn="0" w:lastRowLastColumn="0"/>
              <w:rPr>
                <w:b/>
                <w:sz w:val="20"/>
                <w:szCs w:val="20"/>
              </w:rPr>
            </w:pPr>
            <w:r w:rsidRPr="00143459">
              <w:rPr>
                <w:b/>
                <w:sz w:val="26"/>
                <w:szCs w:val="26"/>
                <w:u w:val="single"/>
              </w:rPr>
              <w:t>Commerce note:</w:t>
            </w:r>
            <w:r w:rsidRPr="00EC15A7">
              <w:rPr>
                <w:b/>
                <w:sz w:val="20"/>
                <w:szCs w:val="20"/>
              </w:rPr>
              <w:t xml:space="preserve"> </w:t>
            </w:r>
            <w:r w:rsidRPr="00707B06">
              <w:rPr>
                <w:b/>
                <w:bCs/>
                <w:sz w:val="20"/>
                <w:szCs w:val="20"/>
              </w:rPr>
              <w:t xml:space="preserve">Commerce Contractors are required to request an Exception for </w:t>
            </w:r>
            <w:r>
              <w:rPr>
                <w:b/>
                <w:bCs/>
                <w:sz w:val="20"/>
                <w:szCs w:val="20"/>
              </w:rPr>
              <w:t xml:space="preserve">any transportation initiative related </w:t>
            </w:r>
            <w:r w:rsidRPr="00707B06">
              <w:rPr>
                <w:b/>
                <w:bCs/>
                <w:sz w:val="20"/>
                <w:szCs w:val="20"/>
              </w:rPr>
              <w:t xml:space="preserve">request </w:t>
            </w:r>
            <w:r>
              <w:rPr>
                <w:b/>
                <w:bCs/>
                <w:sz w:val="20"/>
                <w:szCs w:val="20"/>
              </w:rPr>
              <w:t>over $200</w:t>
            </w:r>
            <w:r w:rsidRPr="00707B06">
              <w:rPr>
                <w:b/>
                <w:bCs/>
                <w:sz w:val="20"/>
                <w:szCs w:val="20"/>
              </w:rPr>
              <w:t>.</w:t>
            </w:r>
          </w:p>
          <w:p w:rsidR="00284B90" w:rsidRDefault="00284B90" w:rsidP="00284B90">
            <w:pPr>
              <w:cnfStyle w:val="000000000000" w:firstRow="0" w:lastRow="0" w:firstColumn="0" w:lastColumn="0" w:oddVBand="0" w:evenVBand="0" w:oddHBand="0" w:evenHBand="0" w:firstRowFirstColumn="0" w:firstRowLastColumn="0" w:lastRowFirstColumn="0" w:lastRowLastColumn="0"/>
              <w:rPr>
                <w:b/>
                <w:sz w:val="20"/>
                <w:szCs w:val="20"/>
              </w:rPr>
            </w:pPr>
          </w:p>
          <w:p w:rsidR="00284B90" w:rsidRPr="00EC15A7" w:rsidRDefault="00284B90" w:rsidP="00284B90">
            <w:pPr>
              <w:cnfStyle w:val="000000000000" w:firstRow="0" w:lastRow="0" w:firstColumn="0" w:lastColumn="0" w:oddVBand="0" w:evenVBand="0" w:oddHBand="0" w:evenHBand="0" w:firstRowFirstColumn="0" w:firstRowLastColumn="0" w:lastRowFirstColumn="0" w:lastRowLastColumn="0"/>
              <w:rPr>
                <w:b/>
                <w:sz w:val="20"/>
                <w:szCs w:val="20"/>
              </w:rPr>
            </w:pPr>
            <w:r w:rsidRPr="00EC15A7">
              <w:rPr>
                <w:b/>
                <w:sz w:val="20"/>
                <w:szCs w:val="20"/>
              </w:rPr>
              <w:t xml:space="preserve">Insurance authorized by written exception to approval only. Only </w:t>
            </w:r>
            <w:r w:rsidR="00E75CF6">
              <w:rPr>
                <w:b/>
                <w:sz w:val="20"/>
                <w:szCs w:val="20"/>
              </w:rPr>
              <w:t>three (</w:t>
            </w:r>
            <w:r w:rsidRPr="00EC15A7">
              <w:rPr>
                <w:b/>
                <w:sz w:val="20"/>
                <w:szCs w:val="20"/>
              </w:rPr>
              <w:t>3</w:t>
            </w:r>
            <w:r w:rsidR="00E75CF6">
              <w:rPr>
                <w:b/>
                <w:sz w:val="20"/>
                <w:szCs w:val="20"/>
              </w:rPr>
              <w:t>)</w:t>
            </w:r>
            <w:r w:rsidRPr="00EC15A7">
              <w:rPr>
                <w:b/>
                <w:sz w:val="20"/>
                <w:szCs w:val="20"/>
              </w:rPr>
              <w:t xml:space="preserve"> total months of paid coverage is allowable and may extend </w:t>
            </w:r>
            <w:r w:rsidR="00E75CF6">
              <w:rPr>
                <w:b/>
                <w:sz w:val="20"/>
                <w:szCs w:val="20"/>
              </w:rPr>
              <w:t>one (</w:t>
            </w:r>
            <w:r w:rsidRPr="00EC15A7">
              <w:rPr>
                <w:b/>
                <w:sz w:val="20"/>
                <w:szCs w:val="20"/>
              </w:rPr>
              <w:t>1</w:t>
            </w:r>
            <w:r w:rsidR="00E75CF6">
              <w:rPr>
                <w:b/>
                <w:sz w:val="20"/>
                <w:szCs w:val="20"/>
              </w:rPr>
              <w:t>)</w:t>
            </w:r>
            <w:r w:rsidRPr="00EC15A7">
              <w:rPr>
                <w:b/>
                <w:sz w:val="20"/>
                <w:szCs w:val="20"/>
              </w:rPr>
              <w:t xml:space="preserve"> month past program end.</w:t>
            </w:r>
          </w:p>
          <w:p w:rsidR="00284B90" w:rsidRDefault="00284B90" w:rsidP="00284B90">
            <w:pPr>
              <w:cnfStyle w:val="000000000000" w:firstRow="0" w:lastRow="0" w:firstColumn="0" w:lastColumn="0" w:oddVBand="0" w:evenVBand="0" w:oddHBand="0" w:evenHBand="0" w:firstRowFirstColumn="0" w:firstRowLastColumn="0" w:lastRowFirstColumn="0" w:lastRowLastColumn="0"/>
              <w:rPr>
                <w:sz w:val="20"/>
                <w:szCs w:val="20"/>
              </w:rPr>
            </w:pPr>
          </w:p>
          <w:p w:rsidR="00284B90" w:rsidRPr="00EC15A7" w:rsidRDefault="00284B90" w:rsidP="00284B90">
            <w:pPr>
              <w:cnfStyle w:val="000000000000" w:firstRow="0" w:lastRow="0" w:firstColumn="0" w:lastColumn="0" w:oddVBand="0" w:evenVBand="0" w:oddHBand="0" w:evenHBand="0" w:firstRowFirstColumn="0" w:firstRowLastColumn="0" w:lastRowFirstColumn="0" w:lastRowLastColumn="0"/>
              <w:rPr>
                <w:b/>
                <w:sz w:val="20"/>
                <w:szCs w:val="20"/>
              </w:rPr>
            </w:pPr>
            <w:r w:rsidRPr="00EC15A7">
              <w:rPr>
                <w:b/>
                <w:sz w:val="20"/>
                <w:szCs w:val="20"/>
              </w:rPr>
              <w:t>Commerce Contractors are required to adhere to the following for Liability Insurance:</w:t>
            </w:r>
          </w:p>
          <w:p w:rsidR="00284B90" w:rsidRPr="00EC15A7" w:rsidRDefault="00284B90" w:rsidP="00284B90">
            <w:pPr>
              <w:numPr>
                <w:ilvl w:val="0"/>
                <w:numId w:val="15"/>
              </w:numPr>
              <w:cnfStyle w:val="000000000000" w:firstRow="0" w:lastRow="0" w:firstColumn="0" w:lastColumn="0" w:oddVBand="0" w:evenVBand="0" w:oddHBand="0" w:evenHBand="0" w:firstRowFirstColumn="0" w:firstRowLastColumn="0" w:lastRowFirstColumn="0" w:lastRowLastColumn="0"/>
              <w:rPr>
                <w:rFonts w:cs="Arial"/>
                <w:bCs/>
                <w:sz w:val="20"/>
              </w:rPr>
            </w:pPr>
            <w:r w:rsidRPr="00EC15A7">
              <w:rPr>
                <w:rFonts w:cs="Arial"/>
                <w:bCs/>
                <w:sz w:val="20"/>
              </w:rPr>
              <w:t>Up to a maximum of $600 for coverage</w:t>
            </w:r>
          </w:p>
          <w:p w:rsidR="00284B90" w:rsidRPr="00EC15A7" w:rsidRDefault="00284B90" w:rsidP="00284B90">
            <w:pPr>
              <w:numPr>
                <w:ilvl w:val="0"/>
                <w:numId w:val="15"/>
              </w:numPr>
              <w:cnfStyle w:val="000000000000" w:firstRow="0" w:lastRow="0" w:firstColumn="0" w:lastColumn="0" w:oddVBand="0" w:evenVBand="0" w:oddHBand="0" w:evenHBand="0" w:firstRowFirstColumn="0" w:firstRowLastColumn="0" w:lastRowFirstColumn="0" w:lastRowLastColumn="0"/>
              <w:rPr>
                <w:rFonts w:cs="Arial"/>
                <w:bCs/>
                <w:sz w:val="20"/>
              </w:rPr>
            </w:pPr>
            <w:r w:rsidRPr="00EC15A7">
              <w:rPr>
                <w:rFonts w:cs="Arial"/>
                <w:bCs/>
                <w:sz w:val="20"/>
              </w:rPr>
              <w:t>Insurance is limited to liability coverage only, which includes Bodily Injury Liability and Property Damage Liability Coverage.  Optional coverage such as Personal Injury Protection (PIP), Underinsured Motorist, Comprehensive, or Collision is not covered.</w:t>
            </w:r>
          </w:p>
          <w:p w:rsidR="00284B90" w:rsidRPr="00EC15A7" w:rsidRDefault="00284B90" w:rsidP="00284B90">
            <w:pPr>
              <w:numPr>
                <w:ilvl w:val="0"/>
                <w:numId w:val="15"/>
              </w:numPr>
              <w:cnfStyle w:val="000000000000" w:firstRow="0" w:lastRow="0" w:firstColumn="0" w:lastColumn="0" w:oddVBand="0" w:evenVBand="0" w:oddHBand="0" w:evenHBand="0" w:firstRowFirstColumn="0" w:firstRowLastColumn="0" w:lastRowFirstColumn="0" w:lastRowLastColumn="0"/>
              <w:rPr>
                <w:rFonts w:cs="Arial"/>
                <w:bCs/>
                <w:sz w:val="20"/>
              </w:rPr>
            </w:pPr>
            <w:r w:rsidRPr="00EC15A7">
              <w:rPr>
                <w:rFonts w:cs="Arial"/>
                <w:bCs/>
                <w:sz w:val="20"/>
              </w:rPr>
              <w:t>A minimum of two written estimates from different companies is required.</w:t>
            </w:r>
          </w:p>
          <w:p w:rsidR="00284B90" w:rsidRPr="00486211" w:rsidRDefault="00284B90" w:rsidP="00284B90">
            <w:pPr>
              <w:cnfStyle w:val="000000000000" w:firstRow="0" w:lastRow="0" w:firstColumn="0" w:lastColumn="0" w:oddVBand="0" w:evenVBand="0" w:oddHBand="0" w:evenHBand="0" w:firstRowFirstColumn="0" w:firstRowLastColumn="0" w:lastRowFirstColumn="0" w:lastRowLastColumn="0"/>
              <w:rPr>
                <w:rFonts w:cs="Arial"/>
                <w:b/>
                <w:bCs/>
                <w:sz w:val="20"/>
              </w:rPr>
            </w:pPr>
            <w:r w:rsidRPr="00EC15A7">
              <w:rPr>
                <w:rFonts w:cs="Arial"/>
                <w:b/>
                <w:bCs/>
                <w:sz w:val="20"/>
              </w:rPr>
              <w:t xml:space="preserve">For broad form insurance, the car owner must provide documentation of permission for participant use. A copy of car owner’s registration </w:t>
            </w:r>
            <w:proofErr w:type="gramStart"/>
            <w:r w:rsidRPr="00EC15A7">
              <w:rPr>
                <w:rFonts w:cs="Arial"/>
                <w:b/>
                <w:bCs/>
                <w:sz w:val="20"/>
              </w:rPr>
              <w:t>is needed</w:t>
            </w:r>
            <w:proofErr w:type="gramEnd"/>
            <w:r w:rsidRPr="00EC15A7">
              <w:rPr>
                <w:rFonts w:cs="Arial"/>
                <w:b/>
                <w:bCs/>
                <w:sz w:val="20"/>
              </w:rPr>
              <w:t xml:space="preserve"> as well</w:t>
            </w:r>
            <w:r>
              <w:rPr>
                <w:rFonts w:cs="Arial"/>
                <w:b/>
                <w:bCs/>
                <w:sz w:val="20"/>
              </w:rPr>
              <w:t>.</w:t>
            </w:r>
          </w:p>
        </w:tc>
      </w:tr>
      <w:tr w:rsidR="009C63E6" w:rsidRPr="00FC66E6" w:rsidTr="00517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hideMark/>
          </w:tcPr>
          <w:p w:rsidR="009C63E6" w:rsidRDefault="009C63E6" w:rsidP="009C63E6">
            <w:pPr>
              <w:rPr>
                <w:rFonts w:asciiTheme="minorHAnsi" w:hAnsiTheme="minorHAnsi"/>
                <w:sz w:val="20"/>
                <w:szCs w:val="20"/>
              </w:rPr>
            </w:pPr>
            <w:r w:rsidRPr="00FC66E6">
              <w:rPr>
                <w:rFonts w:asciiTheme="minorHAnsi" w:hAnsiTheme="minorHAnsi"/>
                <w:sz w:val="20"/>
                <w:szCs w:val="20"/>
              </w:rPr>
              <w:lastRenderedPageBreak/>
              <w:t xml:space="preserve">(62) </w:t>
            </w:r>
            <w:r>
              <w:rPr>
                <w:rFonts w:asciiTheme="minorHAnsi" w:hAnsiTheme="minorHAnsi"/>
                <w:sz w:val="20"/>
                <w:szCs w:val="20"/>
              </w:rPr>
              <w:t>Employment License and Fees</w:t>
            </w:r>
          </w:p>
          <w:p w:rsidR="00244BCE" w:rsidRDefault="00244BCE" w:rsidP="009C63E6">
            <w:pPr>
              <w:rPr>
                <w:rFonts w:asciiTheme="minorHAnsi" w:hAnsiTheme="minorHAnsi"/>
                <w:b w:val="0"/>
                <w:sz w:val="20"/>
                <w:szCs w:val="20"/>
              </w:rPr>
            </w:pPr>
          </w:p>
          <w:p w:rsidR="009C63E6" w:rsidRPr="005177B2" w:rsidRDefault="009C63E6" w:rsidP="005177B2">
            <w:pPr>
              <w:pStyle w:val="CommentText"/>
              <w:rPr>
                <w:rFonts w:asciiTheme="minorHAnsi" w:hAnsiTheme="minorHAnsi"/>
              </w:rPr>
            </w:pPr>
            <w:r w:rsidRPr="000B3B5F">
              <w:rPr>
                <w:rFonts w:asciiTheme="minorHAnsi" w:hAnsiTheme="minorHAnsi"/>
              </w:rPr>
              <w:t>(Professional, Trade, Association, Union, Bonds, Certification Costs)</w:t>
            </w:r>
          </w:p>
        </w:tc>
        <w:tc>
          <w:tcPr>
            <w:tcW w:w="532" w:type="pct"/>
            <w:hideMark/>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$300 for each due or fee</w:t>
            </w:r>
          </w:p>
        </w:tc>
        <w:tc>
          <w:tcPr>
            <w:tcW w:w="419" w:type="pct"/>
            <w:hideMark/>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tc>
        <w:tc>
          <w:tcPr>
            <w:tcW w:w="2443" w:type="pct"/>
            <w:hideMark/>
          </w:tcPr>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Union dues </w:t>
            </w:r>
            <w:proofErr w:type="gramStart"/>
            <w:r w:rsidRPr="00FC66E6">
              <w:rPr>
                <w:rFonts w:asciiTheme="minorHAnsi" w:hAnsiTheme="minorHAnsi"/>
                <w:sz w:val="20"/>
                <w:szCs w:val="20"/>
              </w:rPr>
              <w:t>are paid</w:t>
            </w:r>
            <w:proofErr w:type="gramEnd"/>
            <w:r w:rsidRPr="00FC66E6">
              <w:rPr>
                <w:rFonts w:asciiTheme="minorHAnsi" w:hAnsiTheme="minorHAnsi"/>
                <w:sz w:val="20"/>
                <w:szCs w:val="20"/>
              </w:rPr>
              <w:t xml:space="preserve"> for the first month of employment. </w:t>
            </w:r>
          </w:p>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Testing necessary to acquire a license or certification but not included in a license fee.</w:t>
            </w:r>
          </w:p>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C63E6" w:rsidRPr="00FC66E6" w:rsidRDefault="009C63E6" w:rsidP="009C63E6">
            <w:pPr>
              <w:pStyle w:val="CommentSubject"/>
              <w:cnfStyle w:val="000000100000" w:firstRow="0" w:lastRow="0" w:firstColumn="0" w:lastColumn="0" w:oddVBand="0" w:evenVBand="0" w:oddHBand="1" w:evenHBand="0" w:firstRowFirstColumn="0" w:firstRowLastColumn="0" w:lastRowFirstColumn="0" w:lastRowLastColumn="0"/>
              <w:rPr>
                <w:rFonts w:asciiTheme="minorHAnsi" w:hAnsiTheme="minorHAnsi"/>
                <w:bCs w:val="0"/>
              </w:rPr>
            </w:pPr>
            <w:r w:rsidRPr="00FC66E6">
              <w:rPr>
                <w:rFonts w:asciiTheme="minorHAnsi" w:hAnsiTheme="minorHAnsi"/>
                <w:bCs w:val="0"/>
              </w:rPr>
              <w:t xml:space="preserve">Examples:  </w:t>
            </w:r>
          </w:p>
          <w:p w:rsidR="009C63E6" w:rsidRPr="00FC66E6" w:rsidRDefault="009C63E6" w:rsidP="009C63E6">
            <w:pPr>
              <w:pStyle w:val="CommentSubject"/>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bCs w:val="0"/>
              </w:rPr>
            </w:pPr>
            <w:r w:rsidRPr="00FC66E6">
              <w:rPr>
                <w:rFonts w:asciiTheme="minorHAnsi" w:hAnsiTheme="minorHAnsi"/>
                <w:bCs w:val="0"/>
              </w:rPr>
              <w:t>Food handler’s card</w:t>
            </w:r>
          </w:p>
          <w:p w:rsidR="009C63E6" w:rsidRPr="00FC66E6" w:rsidRDefault="009C63E6" w:rsidP="009C63E6">
            <w:pPr>
              <w:pStyle w:val="CommentSubject"/>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bCs w:val="0"/>
              </w:rPr>
            </w:pPr>
            <w:r w:rsidRPr="00FC66E6">
              <w:rPr>
                <w:rFonts w:asciiTheme="minorHAnsi" w:hAnsiTheme="minorHAnsi"/>
                <w:bCs w:val="0"/>
              </w:rPr>
              <w:lastRenderedPageBreak/>
              <w:t>Nursing licenses and renewals</w:t>
            </w:r>
          </w:p>
          <w:p w:rsidR="009C63E6" w:rsidRPr="00FC66E6" w:rsidRDefault="009C63E6" w:rsidP="009C63E6">
            <w:pPr>
              <w:pStyle w:val="CommentSubject"/>
              <w:cnfStyle w:val="000000100000" w:firstRow="0" w:lastRow="0" w:firstColumn="0" w:lastColumn="0" w:oddVBand="0" w:evenVBand="0" w:oddHBand="1" w:evenHBand="0" w:firstRowFirstColumn="0" w:firstRowLastColumn="0" w:lastRowFirstColumn="0" w:lastRowLastColumn="0"/>
              <w:rPr>
                <w:rFonts w:asciiTheme="minorHAnsi" w:hAnsiTheme="minorHAnsi"/>
                <w:bCs w:val="0"/>
              </w:rPr>
            </w:pPr>
          </w:p>
        </w:tc>
      </w:tr>
      <w:tr w:rsidR="009C63E6" w:rsidRPr="00FC66E6" w:rsidTr="005177B2">
        <w:tc>
          <w:tcPr>
            <w:cnfStyle w:val="001000000000" w:firstRow="0" w:lastRow="0" w:firstColumn="1" w:lastColumn="0" w:oddVBand="0" w:evenVBand="0" w:oddHBand="0" w:evenHBand="0" w:firstRowFirstColumn="0" w:firstRowLastColumn="0" w:lastRowFirstColumn="0" w:lastRowLastColumn="0"/>
            <w:tcW w:w="1606" w:type="pct"/>
            <w:hideMark/>
          </w:tcPr>
          <w:p w:rsidR="009C63E6" w:rsidRDefault="009C63E6" w:rsidP="009C63E6">
            <w:pPr>
              <w:rPr>
                <w:rFonts w:asciiTheme="minorHAnsi" w:hAnsiTheme="minorHAnsi"/>
                <w:sz w:val="20"/>
                <w:szCs w:val="20"/>
              </w:rPr>
            </w:pPr>
            <w:r w:rsidRPr="00FC66E6">
              <w:rPr>
                <w:rFonts w:asciiTheme="minorHAnsi" w:hAnsiTheme="minorHAnsi"/>
                <w:sz w:val="20"/>
                <w:szCs w:val="20"/>
              </w:rPr>
              <w:lastRenderedPageBreak/>
              <w:t>(64) Counseling</w:t>
            </w:r>
          </w:p>
          <w:p w:rsidR="00244BCE" w:rsidRDefault="00244BCE" w:rsidP="009C63E6">
            <w:pPr>
              <w:rPr>
                <w:rFonts w:asciiTheme="minorHAnsi" w:hAnsiTheme="minorHAnsi"/>
                <w:b w:val="0"/>
                <w:sz w:val="20"/>
                <w:szCs w:val="20"/>
              </w:rPr>
            </w:pPr>
          </w:p>
          <w:p w:rsidR="009C63E6" w:rsidRPr="000B3B5F" w:rsidRDefault="009C63E6" w:rsidP="005177B2">
            <w:pPr>
              <w:pStyle w:val="CommentText"/>
              <w:rPr>
                <w:rFonts w:asciiTheme="minorHAnsi" w:hAnsiTheme="minorHAnsi"/>
                <w:b w:val="0"/>
              </w:rPr>
            </w:pPr>
            <w:r w:rsidRPr="000B3B5F">
              <w:rPr>
                <w:rFonts w:asciiTheme="minorHAnsi" w:hAnsiTheme="minorHAnsi"/>
              </w:rPr>
              <w:t>* Doesn’t count towards the yearly limit*</w:t>
            </w:r>
          </w:p>
        </w:tc>
        <w:tc>
          <w:tcPr>
            <w:tcW w:w="532" w:type="pct"/>
            <w:hideMark/>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No Limit</w:t>
            </w:r>
          </w:p>
        </w:tc>
        <w:tc>
          <w:tcPr>
            <w:tcW w:w="419" w:type="pct"/>
            <w:hideMark/>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 xml:space="preserve">Safety </w:t>
            </w:r>
          </w:p>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Other</w:t>
            </w:r>
          </w:p>
        </w:tc>
        <w:tc>
          <w:tcPr>
            <w:tcW w:w="2443" w:type="pct"/>
            <w:hideMark/>
          </w:tcPr>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Includes professional counseling and classes such as anger management and self-esteem.</w:t>
            </w:r>
          </w:p>
          <w:p w:rsidR="009C63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p>
          <w:p w:rsidR="00284B90" w:rsidRPr="00FC66E6" w:rsidRDefault="00284B90" w:rsidP="0048621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143459">
              <w:rPr>
                <w:rFonts w:cs="Arial"/>
                <w:b/>
                <w:sz w:val="26"/>
                <w:szCs w:val="26"/>
                <w:u w:val="single"/>
              </w:rPr>
              <w:t>Commerce note:</w:t>
            </w:r>
            <w:r w:rsidRPr="00707B06">
              <w:rPr>
                <w:rFonts w:cs="Arial"/>
                <w:b/>
                <w:sz w:val="20"/>
                <w:szCs w:val="20"/>
              </w:rPr>
              <w:t xml:space="preserve"> Commerce Contractors are required to request an Exception for every request no matter the $ amount.</w:t>
            </w:r>
          </w:p>
        </w:tc>
      </w:tr>
      <w:tr w:rsidR="009C63E6" w:rsidRPr="00FC66E6" w:rsidTr="00517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hideMark/>
          </w:tcPr>
          <w:p w:rsidR="009C63E6" w:rsidRDefault="009C63E6" w:rsidP="009C63E6">
            <w:pPr>
              <w:rPr>
                <w:rFonts w:asciiTheme="minorHAnsi" w:hAnsiTheme="minorHAnsi"/>
                <w:sz w:val="20"/>
                <w:szCs w:val="20"/>
              </w:rPr>
            </w:pPr>
            <w:r w:rsidRPr="00FC66E6">
              <w:rPr>
                <w:rFonts w:asciiTheme="minorHAnsi" w:hAnsiTheme="minorHAnsi"/>
                <w:sz w:val="20"/>
                <w:szCs w:val="20"/>
              </w:rPr>
              <w:t>(65) Personal Hygiene</w:t>
            </w:r>
          </w:p>
          <w:p w:rsidR="00244BCE" w:rsidRPr="00FC66E6" w:rsidRDefault="00244BCE" w:rsidP="009C63E6">
            <w:pPr>
              <w:rPr>
                <w:rFonts w:asciiTheme="minorHAnsi" w:hAnsiTheme="minorHAnsi"/>
                <w:b w:val="0"/>
                <w:sz w:val="20"/>
                <w:szCs w:val="20"/>
              </w:rPr>
            </w:pPr>
          </w:p>
          <w:p w:rsidR="009C63E6" w:rsidRPr="005177B2" w:rsidRDefault="009C63E6" w:rsidP="005177B2">
            <w:pPr>
              <w:pStyle w:val="BodyText3"/>
              <w:tabs>
                <w:tab w:val="clear" w:pos="3256"/>
                <w:tab w:val="clear" w:pos="4680"/>
              </w:tabs>
              <w:rPr>
                <w:b w:val="0"/>
              </w:rPr>
            </w:pPr>
            <w:r w:rsidRPr="005177B2">
              <w:rPr>
                <w:bCs/>
              </w:rPr>
              <w:t>Items needed to maintain personal appearance and grooming in order to participate or accept employment.</w:t>
            </w:r>
          </w:p>
          <w:p w:rsidR="00244BCE" w:rsidRPr="005177B2" w:rsidRDefault="00244BCE" w:rsidP="009C63E6">
            <w:pPr>
              <w:rPr>
                <w:rFonts w:asciiTheme="minorHAnsi" w:hAnsiTheme="minorHAnsi"/>
                <w:b w:val="0"/>
                <w:sz w:val="20"/>
                <w:szCs w:val="20"/>
              </w:rPr>
            </w:pPr>
          </w:p>
          <w:p w:rsidR="009C63E6" w:rsidRPr="00FC66E6" w:rsidRDefault="009C63E6" w:rsidP="009C63E6">
            <w:pPr>
              <w:rPr>
                <w:rFonts w:asciiTheme="minorHAnsi" w:hAnsiTheme="minorHAnsi"/>
                <w:sz w:val="20"/>
                <w:szCs w:val="20"/>
              </w:rPr>
            </w:pPr>
            <w:r w:rsidRPr="000B3B5F">
              <w:rPr>
                <w:rFonts w:asciiTheme="minorHAnsi" w:hAnsiTheme="minorHAnsi"/>
                <w:sz w:val="20"/>
                <w:szCs w:val="20"/>
              </w:rPr>
              <w:t>(Provided by DSHS and Commerce Only)</w:t>
            </w:r>
          </w:p>
        </w:tc>
        <w:tc>
          <w:tcPr>
            <w:tcW w:w="532" w:type="pct"/>
            <w:hideMark/>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$100</w:t>
            </w:r>
          </w:p>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19" w:type="pct"/>
            <w:hideMark/>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tc>
        <w:tc>
          <w:tcPr>
            <w:tcW w:w="2443" w:type="pct"/>
            <w:hideMark/>
          </w:tcPr>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Items reasonably needed by the participant such as: soap, shampoo, toothpaste, mouthwash, deodorant, shaving supplies, feminine hygiene supplies, makeup, laundry supplies, hair color, and cleaning supplies.</w:t>
            </w:r>
          </w:p>
        </w:tc>
      </w:tr>
      <w:tr w:rsidR="009C63E6" w:rsidRPr="00FC66E6" w:rsidTr="005177B2">
        <w:trPr>
          <w:trHeight w:val="1682"/>
        </w:trPr>
        <w:tc>
          <w:tcPr>
            <w:cnfStyle w:val="001000000000" w:firstRow="0" w:lastRow="0" w:firstColumn="1" w:lastColumn="0" w:oddVBand="0" w:evenVBand="0" w:oddHBand="0" w:evenHBand="0" w:firstRowFirstColumn="0" w:firstRowLastColumn="0" w:lastRowFirstColumn="0" w:lastRowLastColumn="0"/>
            <w:tcW w:w="1606" w:type="pct"/>
            <w:hideMark/>
          </w:tcPr>
          <w:p w:rsidR="009C63E6" w:rsidRPr="00FC66E6" w:rsidRDefault="009C63E6" w:rsidP="009C63E6">
            <w:pPr>
              <w:rPr>
                <w:rFonts w:asciiTheme="minorHAnsi" w:hAnsiTheme="minorHAnsi"/>
                <w:b w:val="0"/>
                <w:sz w:val="20"/>
                <w:szCs w:val="20"/>
              </w:rPr>
            </w:pPr>
            <w:r w:rsidRPr="00FC66E6">
              <w:rPr>
                <w:rFonts w:asciiTheme="minorHAnsi" w:hAnsiTheme="minorHAnsi"/>
                <w:sz w:val="20"/>
                <w:szCs w:val="20"/>
              </w:rPr>
              <w:t>(66) Accommodation</w:t>
            </w:r>
          </w:p>
          <w:p w:rsidR="00244BCE" w:rsidRDefault="00244BCE" w:rsidP="009C63E6">
            <w:pPr>
              <w:rPr>
                <w:rFonts w:asciiTheme="minorHAnsi" w:hAnsiTheme="minorHAnsi"/>
                <w:b w:val="0"/>
                <w:sz w:val="20"/>
                <w:szCs w:val="20"/>
              </w:rPr>
            </w:pPr>
          </w:p>
          <w:p w:rsidR="009C63E6" w:rsidRPr="00486211" w:rsidRDefault="009C63E6" w:rsidP="00486211">
            <w:pPr>
              <w:pStyle w:val="BodyText3"/>
              <w:tabs>
                <w:tab w:val="clear" w:pos="3256"/>
                <w:tab w:val="clear" w:pos="4680"/>
              </w:tabs>
              <w:rPr>
                <w:b w:val="0"/>
              </w:rPr>
            </w:pPr>
            <w:r w:rsidRPr="005177B2">
              <w:rPr>
                <w:bCs/>
              </w:rPr>
              <w:t>For use when the service is an accommodation such as specialized equipment (i.e. special chair, large letter computer screen, ramps) to allow a participant to work and is not available from any other sources.</w:t>
            </w:r>
          </w:p>
        </w:tc>
        <w:tc>
          <w:tcPr>
            <w:tcW w:w="532" w:type="pct"/>
            <w:hideMark/>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$1000 per request</w:t>
            </w:r>
          </w:p>
        </w:tc>
        <w:tc>
          <w:tcPr>
            <w:tcW w:w="419" w:type="pct"/>
            <w:hideMark/>
          </w:tcPr>
          <w:p w:rsidR="009C63E6" w:rsidRPr="00FC66E6" w:rsidRDefault="009C63E6" w:rsidP="009C63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tc>
        <w:tc>
          <w:tcPr>
            <w:tcW w:w="2443" w:type="pct"/>
            <w:hideMark/>
          </w:tcPr>
          <w:p w:rsidR="009C63E6" w:rsidRPr="00FC66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A request for an accommodation requires documentation from a medical professional such as a doctor or physical therapist.</w:t>
            </w:r>
          </w:p>
          <w:p w:rsidR="009C63E6" w:rsidRDefault="009C63E6"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p>
          <w:p w:rsidR="00585177" w:rsidRPr="00FC66E6" w:rsidRDefault="00585177" w:rsidP="009C63E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EC3DF3">
              <w:rPr>
                <w:rFonts w:cs="Arial"/>
                <w:b/>
                <w:sz w:val="26"/>
                <w:szCs w:val="26"/>
                <w:u w:val="single"/>
              </w:rPr>
              <w:t>Commerce note:</w:t>
            </w:r>
            <w:r w:rsidRPr="00707B06">
              <w:rPr>
                <w:rFonts w:cs="Arial"/>
                <w:b/>
                <w:sz w:val="20"/>
                <w:szCs w:val="20"/>
              </w:rPr>
              <w:t xml:space="preserve"> Commerce Contractors are required to request an Exception for every request no matter the $ amount</w:t>
            </w:r>
            <w:r>
              <w:rPr>
                <w:rFonts w:cs="Arial"/>
                <w:b/>
                <w:sz w:val="20"/>
                <w:szCs w:val="20"/>
              </w:rPr>
              <w:t>.</w:t>
            </w:r>
          </w:p>
        </w:tc>
      </w:tr>
      <w:tr w:rsidR="009C63E6" w:rsidRPr="00FC66E6" w:rsidTr="00517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pct"/>
            <w:hideMark/>
          </w:tcPr>
          <w:p w:rsidR="009C63E6" w:rsidRDefault="009C63E6" w:rsidP="009C63E6">
            <w:pPr>
              <w:rPr>
                <w:rFonts w:asciiTheme="minorHAnsi" w:hAnsiTheme="minorHAnsi"/>
                <w:sz w:val="20"/>
                <w:szCs w:val="20"/>
              </w:rPr>
            </w:pPr>
            <w:r w:rsidRPr="00FC66E6">
              <w:rPr>
                <w:rFonts w:asciiTheme="minorHAnsi" w:hAnsiTheme="minorHAnsi"/>
                <w:sz w:val="20"/>
                <w:szCs w:val="20"/>
              </w:rPr>
              <w:t>(68) Diapers</w:t>
            </w:r>
          </w:p>
          <w:p w:rsidR="00244BCE" w:rsidRPr="00FC66E6" w:rsidRDefault="00244BCE" w:rsidP="009C63E6">
            <w:pPr>
              <w:rPr>
                <w:rFonts w:asciiTheme="minorHAnsi" w:hAnsiTheme="minorHAnsi"/>
                <w:b w:val="0"/>
                <w:sz w:val="20"/>
                <w:szCs w:val="20"/>
              </w:rPr>
            </w:pPr>
          </w:p>
          <w:p w:rsidR="009C63E6" w:rsidRPr="005177B2" w:rsidRDefault="009C63E6" w:rsidP="005177B2">
            <w:pPr>
              <w:pStyle w:val="CommentText"/>
              <w:rPr>
                <w:rFonts w:asciiTheme="minorHAnsi" w:hAnsiTheme="minorHAnsi"/>
                <w:b w:val="0"/>
              </w:rPr>
            </w:pPr>
            <w:r w:rsidRPr="005177B2">
              <w:rPr>
                <w:rFonts w:asciiTheme="minorHAnsi" w:hAnsiTheme="minorHAnsi"/>
              </w:rPr>
              <w:t>Diapers for a child to attend daycare permitting the participant to seek, accept, or maintain employment or participate in a work-like activity.</w:t>
            </w:r>
          </w:p>
        </w:tc>
        <w:tc>
          <w:tcPr>
            <w:tcW w:w="532" w:type="pct"/>
            <w:hideMark/>
          </w:tcPr>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$75 per month</w:t>
            </w:r>
          </w:p>
        </w:tc>
        <w:tc>
          <w:tcPr>
            <w:tcW w:w="419" w:type="pct"/>
            <w:hideMark/>
          </w:tcPr>
          <w:p w:rsidR="009C63E6" w:rsidRPr="00FC66E6" w:rsidRDefault="009C63E6" w:rsidP="009C63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Work</w:t>
            </w:r>
          </w:p>
        </w:tc>
        <w:tc>
          <w:tcPr>
            <w:tcW w:w="2443" w:type="pct"/>
          </w:tcPr>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C66E6">
              <w:rPr>
                <w:rFonts w:asciiTheme="minorHAnsi" w:hAnsiTheme="minorHAnsi"/>
                <w:sz w:val="20"/>
                <w:szCs w:val="20"/>
              </w:rPr>
              <w:t>Items reasonably needed such as diapers, wipes, diaper creams and ointments.</w:t>
            </w:r>
          </w:p>
          <w:p w:rsidR="009C63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067A2C" w:rsidRPr="00FC66E6" w:rsidRDefault="00067A2C"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C3DF3">
              <w:rPr>
                <w:rFonts w:cs="Arial"/>
                <w:b/>
                <w:sz w:val="26"/>
                <w:szCs w:val="26"/>
                <w:u w:val="single"/>
              </w:rPr>
              <w:t>Commerce note:</w:t>
            </w:r>
            <w:r>
              <w:rPr>
                <w:rFonts w:cs="Arial"/>
                <w:b/>
              </w:rPr>
              <w:t xml:space="preserve"> $75 per month per child.</w:t>
            </w:r>
          </w:p>
          <w:p w:rsidR="009C63E6" w:rsidRPr="00FC66E6" w:rsidRDefault="009C63E6" w:rsidP="009C63E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FC66E6" w:rsidRPr="00FC66E6" w:rsidRDefault="00FC66E6" w:rsidP="00FC66E6">
      <w:pPr>
        <w:tabs>
          <w:tab w:val="left" w:pos="3256"/>
          <w:tab w:val="center" w:pos="4680"/>
        </w:tabs>
        <w:rPr>
          <w:rFonts w:asciiTheme="minorHAnsi" w:hAnsiTheme="minorHAnsi"/>
        </w:rPr>
      </w:pPr>
    </w:p>
    <w:p w:rsidR="002A44B4" w:rsidRDefault="006E1839" w:rsidP="00FC66E6">
      <w:pPr>
        <w:pStyle w:val="Header"/>
        <w:tabs>
          <w:tab w:val="clear" w:pos="4680"/>
          <w:tab w:val="clear" w:pos="9360"/>
        </w:tabs>
        <w:spacing w:after="200" w:line="276" w:lineRule="auto"/>
      </w:pPr>
    </w:p>
    <w:sectPr w:rsidR="002A44B4" w:rsidSect="005177B2">
      <w:headerReference w:type="default" r:id="rId8"/>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C2" w:rsidRDefault="00AD61C2" w:rsidP="00FC66E6">
      <w:pPr>
        <w:spacing w:after="0" w:line="240" w:lineRule="auto"/>
      </w:pPr>
      <w:r>
        <w:separator/>
      </w:r>
    </w:p>
  </w:endnote>
  <w:endnote w:type="continuationSeparator" w:id="0">
    <w:p w:rsidR="00AD61C2" w:rsidRDefault="00AD61C2" w:rsidP="00FC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2C" w:rsidRDefault="00067A2C">
    <w:pPr>
      <w:pStyle w:val="Footer"/>
    </w:pPr>
    <w:r w:rsidRPr="00EC3DF3">
      <w:rPr>
        <w:b/>
        <w:color w:val="0F6FC6" w:themeColor="accent1"/>
      </w:rPr>
      <w:t>FY1</w:t>
    </w:r>
    <w:r>
      <w:rPr>
        <w:b/>
        <w:color w:val="0F6FC6" w:themeColor="accent1"/>
      </w:rPr>
      <w:t>9</w:t>
    </w:r>
    <w:r w:rsidRPr="00EC3DF3">
      <w:rPr>
        <w:b/>
        <w:color w:val="0F6FC6" w:themeColor="accent1"/>
      </w:rPr>
      <w:t xml:space="preserve"> Attachment B – Commerce </w:t>
    </w:r>
    <w:r w:rsidR="00845AA8">
      <w:rPr>
        <w:b/>
        <w:color w:val="0F6FC6" w:themeColor="accent1"/>
      </w:rPr>
      <w:t xml:space="preserve">WF LEP </w:t>
    </w:r>
    <w:r w:rsidRPr="00EC3DF3">
      <w:rPr>
        <w:b/>
        <w:color w:val="0F6FC6" w:themeColor="accent1"/>
      </w:rPr>
      <w:t xml:space="preserve">Support Service Directory </w:t>
    </w:r>
    <w:r w:rsidRPr="00EC3DF3">
      <w:rPr>
        <w:b/>
        <w:color w:val="0F6FC6" w:themeColor="accent1"/>
      </w:rPr>
      <w:tab/>
    </w:r>
    <w:r w:rsidRPr="00EC3DF3">
      <w:rPr>
        <w:b/>
        <w:color w:val="0F6FC6" w:themeColor="accent1"/>
      </w:rPr>
      <w:tab/>
      <w:t xml:space="preserve"> </w:t>
    </w:r>
    <w:r>
      <w:rPr>
        <w:b/>
        <w:color w:val="0F6FC6" w:themeColor="accent1"/>
      </w:rPr>
      <w:t>P</w:t>
    </w:r>
    <w:r w:rsidRPr="00EC3DF3">
      <w:rPr>
        <w:rFonts w:asciiTheme="majorHAnsi" w:eastAsiaTheme="majorEastAsia" w:hAnsiTheme="majorHAnsi" w:cstheme="majorBidi"/>
        <w:b/>
        <w:color w:val="0F6FC6" w:themeColor="accent1"/>
        <w:sz w:val="20"/>
        <w:szCs w:val="20"/>
      </w:rPr>
      <w:t xml:space="preserve">g. </w:t>
    </w:r>
    <w:r w:rsidRPr="00EC3DF3">
      <w:rPr>
        <w:rFonts w:asciiTheme="minorHAnsi" w:eastAsiaTheme="minorEastAsia" w:hAnsiTheme="minorHAnsi" w:cstheme="minorBidi"/>
        <w:b/>
        <w:color w:val="0F6FC6" w:themeColor="accent1"/>
        <w:sz w:val="20"/>
        <w:szCs w:val="20"/>
      </w:rPr>
      <w:fldChar w:fldCharType="begin"/>
    </w:r>
    <w:r w:rsidRPr="00EC3DF3">
      <w:rPr>
        <w:b/>
        <w:color w:val="0F6FC6" w:themeColor="accent1"/>
        <w:sz w:val="20"/>
        <w:szCs w:val="20"/>
      </w:rPr>
      <w:instrText xml:space="preserve"> PAGE    \* MERGEFORMAT </w:instrText>
    </w:r>
    <w:r w:rsidRPr="00EC3DF3">
      <w:rPr>
        <w:rFonts w:asciiTheme="minorHAnsi" w:eastAsiaTheme="minorEastAsia" w:hAnsiTheme="minorHAnsi" w:cstheme="minorBidi"/>
        <w:b/>
        <w:color w:val="0F6FC6" w:themeColor="accent1"/>
        <w:sz w:val="20"/>
        <w:szCs w:val="20"/>
      </w:rPr>
      <w:fldChar w:fldCharType="separate"/>
    </w:r>
    <w:r w:rsidR="006E1839" w:rsidRPr="006E1839">
      <w:rPr>
        <w:rFonts w:asciiTheme="majorHAnsi" w:eastAsiaTheme="majorEastAsia" w:hAnsiTheme="majorHAnsi" w:cstheme="majorBidi"/>
        <w:b/>
        <w:noProof/>
        <w:color w:val="0F6FC6" w:themeColor="accent1"/>
        <w:sz w:val="20"/>
        <w:szCs w:val="20"/>
      </w:rPr>
      <w:t>1</w:t>
    </w:r>
    <w:r w:rsidRPr="00EC3DF3">
      <w:rPr>
        <w:rFonts w:asciiTheme="majorHAnsi" w:eastAsiaTheme="majorEastAsia" w:hAnsiTheme="majorHAnsi" w:cstheme="majorBidi"/>
        <w:b/>
        <w:noProof/>
        <w:color w:val="0F6FC6"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C2" w:rsidRDefault="00AD61C2" w:rsidP="00FC66E6">
      <w:pPr>
        <w:spacing w:after="0" w:line="240" w:lineRule="auto"/>
      </w:pPr>
      <w:r>
        <w:separator/>
      </w:r>
    </w:p>
  </w:footnote>
  <w:footnote w:type="continuationSeparator" w:id="0">
    <w:p w:rsidR="00AD61C2" w:rsidRDefault="00AD61C2" w:rsidP="00FC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E6" w:rsidRPr="00FC66E6" w:rsidRDefault="00FC66E6" w:rsidP="00FC66E6">
    <w:pPr>
      <w:pStyle w:val="Title"/>
      <w:rPr>
        <w:sz w:val="16"/>
        <w:szCs w:val="16"/>
      </w:rPr>
    </w:pPr>
  </w:p>
  <w:p w:rsidR="00FC66E6" w:rsidRDefault="00FC66E6" w:rsidP="00FC66E6">
    <w:pPr>
      <w:pStyle w:val="Title"/>
    </w:pPr>
    <w:r>
      <w:t>Support Services Directory</w:t>
    </w:r>
    <w:r w:rsidR="00845AA8">
      <w:t xml:space="preserve"> – WF LEP</w:t>
    </w:r>
  </w:p>
  <w:p w:rsidR="00FC66E6" w:rsidRDefault="00FC66E6" w:rsidP="00FC66E6">
    <w:pPr>
      <w:pStyle w:val="Subtitle"/>
    </w:pPr>
    <w:r w:rsidRPr="00EC610D">
      <w:t xml:space="preserve">Revised </w:t>
    </w:r>
    <w:r w:rsidR="005177B2">
      <w:t>January 19,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436"/>
    <w:multiLevelType w:val="hybridMultilevel"/>
    <w:tmpl w:val="8592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5C315F"/>
    <w:multiLevelType w:val="hybridMultilevel"/>
    <w:tmpl w:val="9D9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75ED0"/>
    <w:multiLevelType w:val="hybridMultilevel"/>
    <w:tmpl w:val="4468B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ECB4F5D"/>
    <w:multiLevelType w:val="hybridMultilevel"/>
    <w:tmpl w:val="FC0E3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83725A"/>
    <w:multiLevelType w:val="hybridMultilevel"/>
    <w:tmpl w:val="7E8C4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291E54"/>
    <w:multiLevelType w:val="hybridMultilevel"/>
    <w:tmpl w:val="D65C22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397943"/>
    <w:multiLevelType w:val="hybridMultilevel"/>
    <w:tmpl w:val="A21C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C877F8"/>
    <w:multiLevelType w:val="hybridMultilevel"/>
    <w:tmpl w:val="B0AEA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96961FE"/>
    <w:multiLevelType w:val="hybridMultilevel"/>
    <w:tmpl w:val="50FAFBB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9" w15:restartNumberingAfterBreak="0">
    <w:nsid w:val="5DC63872"/>
    <w:multiLevelType w:val="hybridMultilevel"/>
    <w:tmpl w:val="56A68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C861629"/>
    <w:multiLevelType w:val="hybridMultilevel"/>
    <w:tmpl w:val="C17AE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1075F83"/>
    <w:multiLevelType w:val="hybridMultilevel"/>
    <w:tmpl w:val="4204E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9D83780"/>
    <w:multiLevelType w:val="hybridMultilevel"/>
    <w:tmpl w:val="C1382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81248F"/>
    <w:multiLevelType w:val="hybridMultilevel"/>
    <w:tmpl w:val="70F2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77397"/>
    <w:multiLevelType w:val="hybridMultilevel"/>
    <w:tmpl w:val="78C83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2"/>
  </w:num>
  <w:num w:numId="4">
    <w:abstractNumId w:val="2"/>
  </w:num>
  <w:num w:numId="5">
    <w:abstractNumId w:val="1"/>
  </w:num>
  <w:num w:numId="6">
    <w:abstractNumId w:val="0"/>
  </w:num>
  <w:num w:numId="7">
    <w:abstractNumId w:val="7"/>
  </w:num>
  <w:num w:numId="8">
    <w:abstractNumId w:val="9"/>
  </w:num>
  <w:num w:numId="9">
    <w:abstractNumId w:val="3"/>
  </w:num>
  <w:num w:numId="10">
    <w:abstractNumId w:val="10"/>
  </w:num>
  <w:num w:numId="11">
    <w:abstractNumId w:val="11"/>
  </w:num>
  <w:num w:numId="12">
    <w:abstractNumId w:val="6"/>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6"/>
    <w:rsid w:val="00067A2C"/>
    <w:rsid w:val="000B3B5F"/>
    <w:rsid w:val="000B75FC"/>
    <w:rsid w:val="00122EC1"/>
    <w:rsid w:val="001A7D8A"/>
    <w:rsid w:val="0022716D"/>
    <w:rsid w:val="00244BCE"/>
    <w:rsid w:val="00284B90"/>
    <w:rsid w:val="003909B5"/>
    <w:rsid w:val="00486211"/>
    <w:rsid w:val="004E7EE1"/>
    <w:rsid w:val="005177B2"/>
    <w:rsid w:val="00585177"/>
    <w:rsid w:val="006E1839"/>
    <w:rsid w:val="00845AA8"/>
    <w:rsid w:val="008B3F74"/>
    <w:rsid w:val="009C63E6"/>
    <w:rsid w:val="00AD61C2"/>
    <w:rsid w:val="00BD5B99"/>
    <w:rsid w:val="00D03ABE"/>
    <w:rsid w:val="00E01BB6"/>
    <w:rsid w:val="00E75CF6"/>
    <w:rsid w:val="00FC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C632"/>
  <w15:chartTrackingRefBased/>
  <w15:docId w15:val="{4C5DDE7F-3EFE-46F0-9F2C-D2C38B16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E6"/>
    <w:rPr>
      <w:rFonts w:ascii="Calibri" w:eastAsia="Calibri" w:hAnsi="Calibri" w:cs="Times New Roman"/>
    </w:rPr>
  </w:style>
  <w:style w:type="paragraph" w:styleId="Heading1">
    <w:name w:val="heading 1"/>
    <w:basedOn w:val="Normal"/>
    <w:next w:val="Normal"/>
    <w:link w:val="Heading1Char"/>
    <w:uiPriority w:val="9"/>
    <w:qFormat/>
    <w:rsid w:val="00FC66E6"/>
    <w:pPr>
      <w:keepNext/>
      <w:tabs>
        <w:tab w:val="left" w:pos="3256"/>
        <w:tab w:val="center" w:pos="4680"/>
      </w:tabs>
      <w:spacing w:after="0" w:line="240" w:lineRule="auto"/>
      <w:jc w:val="center"/>
      <w:outlineLvl w:val="0"/>
    </w:pPr>
    <w:rPr>
      <w:b/>
    </w:rPr>
  </w:style>
  <w:style w:type="paragraph" w:styleId="Heading2">
    <w:name w:val="heading 2"/>
    <w:basedOn w:val="Normal"/>
    <w:next w:val="Normal"/>
    <w:link w:val="Heading2Char"/>
    <w:uiPriority w:val="9"/>
    <w:unhideWhenUsed/>
    <w:qFormat/>
    <w:rsid w:val="00FC66E6"/>
    <w:pPr>
      <w:keepNext/>
      <w:tabs>
        <w:tab w:val="center" w:pos="4680"/>
      </w:tabs>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6E6"/>
    <w:pPr>
      <w:spacing w:after="0"/>
      <w:jc w:val="center"/>
    </w:pPr>
    <w:rPr>
      <w:b/>
      <w:sz w:val="28"/>
      <w:szCs w:val="28"/>
    </w:rPr>
  </w:style>
  <w:style w:type="character" w:customStyle="1" w:styleId="TitleChar">
    <w:name w:val="Title Char"/>
    <w:basedOn w:val="DefaultParagraphFont"/>
    <w:link w:val="Title"/>
    <w:uiPriority w:val="10"/>
    <w:rsid w:val="00FC66E6"/>
    <w:rPr>
      <w:rFonts w:ascii="Calibri" w:eastAsia="Calibri" w:hAnsi="Calibri" w:cs="Times New Roman"/>
      <w:b/>
      <w:sz w:val="28"/>
      <w:szCs w:val="28"/>
    </w:rPr>
  </w:style>
  <w:style w:type="paragraph" w:styleId="Header">
    <w:name w:val="header"/>
    <w:basedOn w:val="Normal"/>
    <w:link w:val="HeaderChar"/>
    <w:uiPriority w:val="99"/>
    <w:unhideWhenUsed/>
    <w:rsid w:val="00FC6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E6"/>
    <w:rPr>
      <w:rFonts w:ascii="Calibri" w:eastAsia="Calibri" w:hAnsi="Calibri" w:cs="Times New Roman"/>
    </w:rPr>
  </w:style>
  <w:style w:type="paragraph" w:styleId="Footer">
    <w:name w:val="footer"/>
    <w:basedOn w:val="Normal"/>
    <w:link w:val="FooterChar"/>
    <w:uiPriority w:val="99"/>
    <w:unhideWhenUsed/>
    <w:rsid w:val="00FC6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E6"/>
    <w:rPr>
      <w:rFonts w:ascii="Calibri" w:eastAsia="Calibri" w:hAnsi="Calibri" w:cs="Times New Roman"/>
    </w:rPr>
  </w:style>
  <w:style w:type="paragraph" w:styleId="Subtitle">
    <w:name w:val="Subtitle"/>
    <w:basedOn w:val="Normal"/>
    <w:next w:val="Normal"/>
    <w:link w:val="SubtitleChar"/>
    <w:uiPriority w:val="11"/>
    <w:qFormat/>
    <w:rsid w:val="00FC66E6"/>
    <w:pPr>
      <w:jc w:val="center"/>
    </w:pPr>
    <w:rPr>
      <w:b/>
    </w:rPr>
  </w:style>
  <w:style w:type="character" w:customStyle="1" w:styleId="SubtitleChar">
    <w:name w:val="Subtitle Char"/>
    <w:basedOn w:val="DefaultParagraphFont"/>
    <w:link w:val="Subtitle"/>
    <w:uiPriority w:val="11"/>
    <w:rsid w:val="00FC66E6"/>
    <w:rPr>
      <w:rFonts w:ascii="Calibri" w:eastAsia="Calibri" w:hAnsi="Calibri" w:cs="Times New Roman"/>
      <w:b/>
    </w:rPr>
  </w:style>
  <w:style w:type="paragraph" w:styleId="ListParagraph">
    <w:name w:val="List Paragraph"/>
    <w:basedOn w:val="Normal"/>
    <w:uiPriority w:val="34"/>
    <w:qFormat/>
    <w:rsid w:val="00FC66E6"/>
    <w:pPr>
      <w:ind w:left="720"/>
      <w:contextualSpacing/>
    </w:pPr>
  </w:style>
  <w:style w:type="character" w:styleId="Hyperlink">
    <w:name w:val="Hyperlink"/>
    <w:uiPriority w:val="99"/>
    <w:unhideWhenUsed/>
    <w:rsid w:val="00FC66E6"/>
    <w:rPr>
      <w:color w:val="0000FF"/>
      <w:u w:val="single"/>
    </w:rPr>
  </w:style>
  <w:style w:type="table" w:styleId="TableGrid">
    <w:name w:val="Table Grid"/>
    <w:basedOn w:val="TableNormal"/>
    <w:uiPriority w:val="5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66E6"/>
    <w:rPr>
      <w:rFonts w:ascii="Calibri" w:eastAsia="Calibri" w:hAnsi="Calibri" w:cs="Times New Roman"/>
      <w:b/>
    </w:rPr>
  </w:style>
  <w:style w:type="paragraph" w:styleId="BalloonText">
    <w:name w:val="Balloon Text"/>
    <w:basedOn w:val="Normal"/>
    <w:link w:val="BalloonTextChar"/>
    <w:uiPriority w:val="99"/>
    <w:unhideWhenUsed/>
    <w:rsid w:val="00FC6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C66E6"/>
    <w:rPr>
      <w:rFonts w:ascii="Segoe UI" w:eastAsia="Calibri" w:hAnsi="Segoe UI" w:cs="Segoe UI"/>
      <w:sz w:val="18"/>
      <w:szCs w:val="18"/>
    </w:rPr>
  </w:style>
  <w:style w:type="character" w:customStyle="1" w:styleId="Heading2Char">
    <w:name w:val="Heading 2 Char"/>
    <w:basedOn w:val="DefaultParagraphFont"/>
    <w:link w:val="Heading2"/>
    <w:uiPriority w:val="9"/>
    <w:rsid w:val="00FC66E6"/>
    <w:rPr>
      <w:rFonts w:ascii="Calibri" w:eastAsia="Calibri" w:hAnsi="Calibri" w:cs="Times New Roman"/>
      <w:b/>
    </w:rPr>
  </w:style>
  <w:style w:type="paragraph" w:styleId="BodyText">
    <w:name w:val="Body Text"/>
    <w:basedOn w:val="Normal"/>
    <w:link w:val="BodyTextChar"/>
    <w:uiPriority w:val="99"/>
    <w:unhideWhenUsed/>
    <w:rsid w:val="00FC66E6"/>
    <w:pPr>
      <w:spacing w:after="0" w:line="240" w:lineRule="auto"/>
    </w:pPr>
    <w:rPr>
      <w:b/>
      <w:sz w:val="20"/>
      <w:szCs w:val="20"/>
    </w:rPr>
  </w:style>
  <w:style w:type="character" w:customStyle="1" w:styleId="BodyTextChar">
    <w:name w:val="Body Text Char"/>
    <w:basedOn w:val="DefaultParagraphFont"/>
    <w:link w:val="BodyText"/>
    <w:uiPriority w:val="99"/>
    <w:rsid w:val="00FC66E6"/>
    <w:rPr>
      <w:rFonts w:ascii="Calibri" w:eastAsia="Calibri" w:hAnsi="Calibri" w:cs="Times New Roman"/>
      <w:b/>
      <w:sz w:val="20"/>
      <w:szCs w:val="20"/>
    </w:rPr>
  </w:style>
  <w:style w:type="paragraph" w:styleId="CommentText">
    <w:name w:val="annotation text"/>
    <w:basedOn w:val="Normal"/>
    <w:link w:val="CommentTextChar"/>
    <w:uiPriority w:val="99"/>
    <w:unhideWhenUsed/>
    <w:rsid w:val="00FC66E6"/>
    <w:pPr>
      <w:spacing w:line="240" w:lineRule="auto"/>
    </w:pPr>
    <w:rPr>
      <w:sz w:val="20"/>
      <w:szCs w:val="20"/>
    </w:rPr>
  </w:style>
  <w:style w:type="character" w:customStyle="1" w:styleId="CommentTextChar">
    <w:name w:val="Comment Text Char"/>
    <w:basedOn w:val="DefaultParagraphFont"/>
    <w:link w:val="CommentText"/>
    <w:uiPriority w:val="99"/>
    <w:rsid w:val="00FC66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FC66E6"/>
    <w:rPr>
      <w:b/>
      <w:bCs/>
    </w:rPr>
  </w:style>
  <w:style w:type="character" w:customStyle="1" w:styleId="CommentSubjectChar">
    <w:name w:val="Comment Subject Char"/>
    <w:basedOn w:val="CommentTextChar"/>
    <w:link w:val="CommentSubject"/>
    <w:uiPriority w:val="99"/>
    <w:rsid w:val="00FC66E6"/>
    <w:rPr>
      <w:rFonts w:ascii="Calibri" w:eastAsia="Calibri" w:hAnsi="Calibri" w:cs="Times New Roman"/>
      <w:b/>
      <w:bCs/>
      <w:sz w:val="20"/>
      <w:szCs w:val="20"/>
    </w:rPr>
  </w:style>
  <w:style w:type="paragraph" w:styleId="BodyText2">
    <w:name w:val="Body Text 2"/>
    <w:basedOn w:val="Normal"/>
    <w:link w:val="BodyText2Char"/>
    <w:uiPriority w:val="99"/>
    <w:unhideWhenUsed/>
    <w:rsid w:val="00FC66E6"/>
    <w:pPr>
      <w:spacing w:before="240"/>
    </w:pPr>
    <w:rPr>
      <w:b/>
    </w:rPr>
  </w:style>
  <w:style w:type="character" w:customStyle="1" w:styleId="BodyText2Char">
    <w:name w:val="Body Text 2 Char"/>
    <w:basedOn w:val="DefaultParagraphFont"/>
    <w:link w:val="BodyText2"/>
    <w:uiPriority w:val="99"/>
    <w:rsid w:val="00FC66E6"/>
    <w:rPr>
      <w:rFonts w:ascii="Calibri" w:eastAsia="Calibri" w:hAnsi="Calibri" w:cs="Times New Roman"/>
      <w:b/>
    </w:rPr>
  </w:style>
  <w:style w:type="character" w:styleId="CommentReference">
    <w:name w:val="annotation reference"/>
    <w:basedOn w:val="DefaultParagraphFont"/>
    <w:uiPriority w:val="99"/>
    <w:semiHidden/>
    <w:unhideWhenUsed/>
    <w:rsid w:val="004E7EE1"/>
    <w:rPr>
      <w:sz w:val="16"/>
      <w:szCs w:val="16"/>
    </w:rPr>
  </w:style>
  <w:style w:type="character" w:styleId="FollowedHyperlink">
    <w:name w:val="FollowedHyperlink"/>
    <w:basedOn w:val="DefaultParagraphFont"/>
    <w:uiPriority w:val="99"/>
    <w:semiHidden/>
    <w:unhideWhenUsed/>
    <w:rsid w:val="009C63E6"/>
    <w:rPr>
      <w:color w:val="85DFD0" w:themeColor="followedHyperlink"/>
      <w:u w:val="single"/>
    </w:rPr>
  </w:style>
  <w:style w:type="table" w:styleId="GridTable4-Accent5">
    <w:name w:val="Grid Table 4 Accent 5"/>
    <w:basedOn w:val="TableNormal"/>
    <w:uiPriority w:val="49"/>
    <w:rsid w:val="00244BCE"/>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paragraph" w:styleId="BodyText3">
    <w:name w:val="Body Text 3"/>
    <w:basedOn w:val="Normal"/>
    <w:link w:val="BodyText3Char"/>
    <w:uiPriority w:val="99"/>
    <w:unhideWhenUsed/>
    <w:rsid w:val="00244BCE"/>
    <w:pPr>
      <w:tabs>
        <w:tab w:val="left" w:pos="3256"/>
        <w:tab w:val="center" w:pos="4680"/>
      </w:tabs>
      <w:spacing w:after="0" w:line="240" w:lineRule="auto"/>
    </w:pPr>
    <w:rPr>
      <w:rFonts w:asciiTheme="minorHAnsi" w:hAnsiTheme="minorHAnsi"/>
      <w:bCs/>
      <w:sz w:val="20"/>
      <w:szCs w:val="20"/>
    </w:rPr>
  </w:style>
  <w:style w:type="character" w:customStyle="1" w:styleId="BodyText3Char">
    <w:name w:val="Body Text 3 Char"/>
    <w:basedOn w:val="DefaultParagraphFont"/>
    <w:link w:val="BodyText3"/>
    <w:uiPriority w:val="99"/>
    <w:rsid w:val="00244BCE"/>
    <w:rPr>
      <w:rFonts w:eastAsia="Calibri"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fm.wa.gov/accounting/administrative-accounting-resources/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 State DSHS ESA</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Jennie (DSHS)</dc:creator>
  <cp:keywords/>
  <dc:description/>
  <cp:lastModifiedBy>Beebe, Joyce (COM)</cp:lastModifiedBy>
  <cp:revision>3</cp:revision>
  <dcterms:created xsi:type="dcterms:W3CDTF">2018-07-24T16:10:00Z</dcterms:created>
  <dcterms:modified xsi:type="dcterms:W3CDTF">2018-07-24T20:59:00Z</dcterms:modified>
</cp:coreProperties>
</file>